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B7F" w:rsidRDefault="00E75B7F" w:rsidP="00774FBE">
      <w:pPr>
        <w:snapToGrid w:val="0"/>
        <w:spacing w:line="360" w:lineRule="auto"/>
        <w:ind w:firstLine="0"/>
        <w:rPr>
          <w:rStyle w:val="NormalCharacter"/>
          <w:rFonts w:ascii="华文中宋" w:eastAsia="华文中宋" w:hAnsi="华文中宋"/>
          <w:b/>
          <w:bCs/>
          <w:sz w:val="36"/>
          <w:szCs w:val="36"/>
        </w:rPr>
      </w:pPr>
    </w:p>
    <w:p w:rsidR="00E75B7F" w:rsidRDefault="00E75B7F" w:rsidP="00774FBE">
      <w:pPr>
        <w:snapToGrid w:val="0"/>
        <w:spacing w:line="360" w:lineRule="auto"/>
        <w:ind w:firstLine="0"/>
        <w:rPr>
          <w:rStyle w:val="NormalCharacter"/>
          <w:rFonts w:ascii="华文中宋" w:eastAsia="华文中宋" w:hAnsi="华文中宋"/>
          <w:b/>
          <w:bCs/>
          <w:sz w:val="48"/>
          <w:szCs w:val="48"/>
        </w:rPr>
      </w:pPr>
    </w:p>
    <w:p w:rsidR="00E75B7F" w:rsidRDefault="00A90339" w:rsidP="00774FBE">
      <w:pPr>
        <w:snapToGrid w:val="0"/>
        <w:spacing w:line="360" w:lineRule="auto"/>
        <w:ind w:firstLine="0"/>
        <w:jc w:val="center"/>
        <w:rPr>
          <w:rStyle w:val="NormalCharacter"/>
          <w:rFonts w:ascii="方正小标宋简体" w:eastAsia="方正小标宋简体" w:hAnsi="华文中宋"/>
          <w:bCs/>
          <w:sz w:val="48"/>
          <w:szCs w:val="48"/>
        </w:rPr>
      </w:pPr>
      <w:r w:rsidRPr="00C51AFF">
        <w:rPr>
          <w:rStyle w:val="NormalCharacter"/>
          <w:rFonts w:ascii="方正小标宋简体" w:eastAsia="方正小标宋简体" w:hAnsi="华文中宋"/>
          <w:bCs/>
          <w:sz w:val="48"/>
          <w:szCs w:val="48"/>
        </w:rPr>
        <w:t>长春师范高等专科学校</w:t>
      </w:r>
    </w:p>
    <w:p w:rsidR="00E75B7F" w:rsidRDefault="00774FBE">
      <w:pPr>
        <w:snapToGrid w:val="0"/>
        <w:spacing w:line="360" w:lineRule="auto"/>
        <w:ind w:firstLine="0"/>
        <w:jc w:val="center"/>
        <w:rPr>
          <w:rStyle w:val="NormalCharacter"/>
          <w:rFonts w:ascii="方正小标宋简体" w:eastAsia="方正小标宋简体" w:hAnsi="华文中宋"/>
          <w:bCs/>
          <w:sz w:val="48"/>
          <w:szCs w:val="48"/>
        </w:rPr>
      </w:pPr>
      <w:r w:rsidRPr="00C51AFF">
        <w:rPr>
          <w:rStyle w:val="NormalCharacter"/>
          <w:rFonts w:ascii="方正小标宋简体" w:eastAsia="方正小标宋简体" w:hAnsi="华文中宋"/>
          <w:bCs/>
          <w:sz w:val="48"/>
          <w:szCs w:val="48"/>
        </w:rPr>
        <w:t>“</w:t>
      </w:r>
      <w:r w:rsidRPr="00C51AFF">
        <w:rPr>
          <w:rStyle w:val="NormalCharacter"/>
          <w:rFonts w:ascii="方正小标宋简体" w:eastAsia="方正小标宋简体" w:hAnsi="华文中宋"/>
          <w:bCs/>
          <w:sz w:val="48"/>
          <w:szCs w:val="48"/>
        </w:rPr>
        <w:t>国务院督导评估</w:t>
      </w:r>
      <w:r w:rsidRPr="00C51AFF">
        <w:rPr>
          <w:rStyle w:val="NormalCharacter"/>
          <w:rFonts w:ascii="方正小标宋简体" w:eastAsia="方正小标宋简体" w:hAnsi="华文中宋"/>
          <w:bCs/>
          <w:sz w:val="48"/>
          <w:szCs w:val="48"/>
        </w:rPr>
        <w:t>”</w:t>
      </w:r>
      <w:r w:rsidR="00A90339" w:rsidRPr="00C51AFF">
        <w:rPr>
          <w:rStyle w:val="NormalCharacter"/>
          <w:rFonts w:ascii="方正小标宋简体" w:eastAsia="方正小标宋简体" w:hAnsi="华文中宋"/>
          <w:bCs/>
          <w:sz w:val="48"/>
          <w:szCs w:val="48"/>
        </w:rPr>
        <w:t>自查报告</w:t>
      </w:r>
    </w:p>
    <w:p w:rsidR="00E75B7F" w:rsidRDefault="00A90339">
      <w:pPr>
        <w:tabs>
          <w:tab w:val="left" w:pos="1365"/>
        </w:tabs>
        <w:ind w:rightChars="187" w:right="411"/>
        <w:rPr>
          <w:rStyle w:val="NormalCharacter"/>
          <w:rFonts w:ascii="汉仪中圆简" w:eastAsia="汉仪中圆简" w:hAnsi="Times New Roman"/>
          <w:sz w:val="24"/>
          <w:szCs w:val="24"/>
        </w:rPr>
      </w:pPr>
      <w:r>
        <w:rPr>
          <w:rStyle w:val="NormalCharacter"/>
          <w:rFonts w:ascii="汉仪中圆简" w:eastAsia="汉仪中圆简" w:hAnsi="Times New Roman"/>
          <w:sz w:val="24"/>
          <w:szCs w:val="24"/>
        </w:rPr>
        <w:tab/>
      </w:r>
    </w:p>
    <w:p w:rsidR="00E75B7F" w:rsidRDefault="00E75B7F">
      <w:pPr>
        <w:tabs>
          <w:tab w:val="left" w:pos="1365"/>
        </w:tabs>
        <w:ind w:rightChars="187" w:right="411"/>
        <w:rPr>
          <w:rStyle w:val="NormalCharacter"/>
          <w:rFonts w:ascii="汉仪中圆简" w:eastAsia="汉仪中圆简" w:hAnsi="Times New Roman"/>
          <w:sz w:val="24"/>
          <w:szCs w:val="24"/>
        </w:rPr>
      </w:pPr>
    </w:p>
    <w:p w:rsidR="00E75B7F" w:rsidRDefault="00E75B7F">
      <w:pPr>
        <w:ind w:rightChars="187" w:right="411"/>
        <w:rPr>
          <w:rStyle w:val="NormalCharacter"/>
          <w:rFonts w:ascii="汉仪中圆简" w:eastAsia="汉仪中圆简" w:hAnsi="Times New Roman"/>
          <w:sz w:val="24"/>
          <w:szCs w:val="24"/>
        </w:rPr>
      </w:pPr>
    </w:p>
    <w:p w:rsidR="00E75B7F" w:rsidRDefault="00E75B7F">
      <w:pPr>
        <w:ind w:firstLine="0"/>
        <w:rPr>
          <w:rStyle w:val="NormalCharacter"/>
          <w:rFonts w:ascii="汉仪中圆简" w:eastAsia="汉仪中圆简" w:hAnsi="宋体"/>
          <w:b/>
          <w:bCs/>
          <w:sz w:val="36"/>
          <w:szCs w:val="36"/>
        </w:rPr>
      </w:pPr>
    </w:p>
    <w:p w:rsidR="00E75B7F" w:rsidRDefault="00E75B7F">
      <w:pPr>
        <w:ind w:firstLine="0"/>
        <w:rPr>
          <w:rStyle w:val="NormalCharacter"/>
          <w:rFonts w:ascii="汉仪中圆简" w:eastAsia="汉仪中圆简" w:hAnsi="宋体"/>
          <w:b/>
          <w:bCs/>
          <w:sz w:val="36"/>
          <w:szCs w:val="36"/>
        </w:rPr>
      </w:pPr>
    </w:p>
    <w:p w:rsidR="00E75B7F" w:rsidRDefault="00E75B7F">
      <w:pPr>
        <w:ind w:firstLine="0"/>
        <w:rPr>
          <w:rStyle w:val="NormalCharacter"/>
          <w:rFonts w:ascii="汉仪中圆简" w:eastAsia="汉仪中圆简" w:hAnsi="宋体"/>
          <w:b/>
          <w:bCs/>
          <w:sz w:val="36"/>
          <w:szCs w:val="36"/>
        </w:rPr>
      </w:pPr>
    </w:p>
    <w:p w:rsidR="00E75B7F" w:rsidRDefault="00E75B7F">
      <w:pPr>
        <w:ind w:firstLine="0"/>
        <w:rPr>
          <w:rStyle w:val="NormalCharacter"/>
          <w:rFonts w:ascii="汉仪中圆简" w:eastAsia="汉仪中圆简" w:hAnsi="宋体"/>
          <w:b/>
          <w:bCs/>
          <w:sz w:val="36"/>
          <w:szCs w:val="36"/>
        </w:rPr>
      </w:pPr>
    </w:p>
    <w:p w:rsidR="00E75B7F" w:rsidRDefault="00E75B7F">
      <w:pPr>
        <w:snapToGrid w:val="0"/>
        <w:spacing w:line="360" w:lineRule="auto"/>
        <w:jc w:val="center"/>
        <w:rPr>
          <w:rStyle w:val="NormalCharacter"/>
          <w:rFonts w:ascii="华文中宋" w:eastAsia="华文中宋" w:hAnsi="华文中宋"/>
          <w:b/>
          <w:bCs/>
          <w:sz w:val="36"/>
          <w:szCs w:val="36"/>
        </w:rPr>
      </w:pPr>
    </w:p>
    <w:p w:rsidR="00E75B7F" w:rsidRDefault="00E75B7F">
      <w:pPr>
        <w:snapToGrid w:val="0"/>
        <w:spacing w:line="360" w:lineRule="auto"/>
        <w:jc w:val="center"/>
        <w:rPr>
          <w:rStyle w:val="NormalCharacter"/>
          <w:rFonts w:ascii="华文中宋" w:eastAsia="华文中宋" w:hAnsi="华文中宋"/>
          <w:b/>
          <w:bCs/>
          <w:sz w:val="36"/>
          <w:szCs w:val="36"/>
        </w:rPr>
      </w:pPr>
    </w:p>
    <w:p w:rsidR="00E75B7F" w:rsidRDefault="00E75B7F">
      <w:pPr>
        <w:snapToGrid w:val="0"/>
        <w:spacing w:line="360" w:lineRule="auto"/>
        <w:jc w:val="center"/>
        <w:rPr>
          <w:rStyle w:val="NormalCharacter"/>
          <w:rFonts w:ascii="华文中宋" w:eastAsia="华文中宋" w:hAnsi="华文中宋"/>
          <w:b/>
          <w:bCs/>
          <w:sz w:val="36"/>
          <w:szCs w:val="36"/>
        </w:rPr>
      </w:pPr>
    </w:p>
    <w:p w:rsidR="00E75B7F" w:rsidRDefault="00A90339" w:rsidP="00774FBE">
      <w:pPr>
        <w:snapToGrid w:val="0"/>
        <w:spacing w:line="360" w:lineRule="auto"/>
        <w:jc w:val="center"/>
        <w:rPr>
          <w:rStyle w:val="NormalCharacter"/>
          <w:rFonts w:ascii="方正小标宋简体" w:eastAsia="方正小标宋简体" w:hAnsi="华文中宋"/>
          <w:bCs/>
          <w:sz w:val="44"/>
          <w:szCs w:val="44"/>
        </w:rPr>
      </w:pPr>
      <w:r w:rsidRPr="00C51AFF">
        <w:rPr>
          <w:rStyle w:val="NormalCharacter"/>
          <w:rFonts w:ascii="方正小标宋简体" w:eastAsia="方正小标宋简体" w:hAnsi="华文中宋"/>
          <w:bCs/>
          <w:sz w:val="44"/>
          <w:szCs w:val="44"/>
        </w:rPr>
        <w:t>长春师范高等专科学校</w:t>
      </w:r>
      <w:r w:rsidRPr="00C51AFF">
        <w:rPr>
          <w:rStyle w:val="NormalCharacter"/>
          <w:rFonts w:ascii="华文中宋" w:eastAsia="华文中宋" w:hAnsi="华文中宋"/>
          <w:b/>
          <w:bCs/>
          <w:sz w:val="44"/>
          <w:szCs w:val="44"/>
        </w:rPr>
        <w:t xml:space="preserve">  </w:t>
      </w:r>
    </w:p>
    <w:p w:rsidR="00E75B7F" w:rsidRDefault="00A90339">
      <w:pPr>
        <w:snapToGrid w:val="0"/>
        <w:spacing w:line="360" w:lineRule="auto"/>
        <w:jc w:val="center"/>
        <w:rPr>
          <w:rStyle w:val="NormalCharacter"/>
          <w:rFonts w:ascii="方正小标宋简体" w:eastAsia="方正小标宋简体" w:hAnsi="华文中宋"/>
          <w:bCs/>
          <w:sz w:val="44"/>
          <w:szCs w:val="44"/>
        </w:rPr>
      </w:pPr>
      <w:r w:rsidRPr="00C51AFF">
        <w:rPr>
          <w:rStyle w:val="NormalCharacter"/>
          <w:rFonts w:ascii="方正小标宋简体" w:eastAsia="方正小标宋简体" w:hAnsi="华文中宋"/>
          <w:bCs/>
          <w:sz w:val="44"/>
          <w:szCs w:val="44"/>
        </w:rPr>
        <w:t>二0二0年十月</w:t>
      </w:r>
    </w:p>
    <w:p w:rsidR="00E75B7F" w:rsidRDefault="00E75B7F">
      <w:pPr>
        <w:spacing w:after="156" w:line="560" w:lineRule="exact"/>
        <w:ind w:firstLine="0"/>
        <w:rPr>
          <w:rStyle w:val="NormalCharacter"/>
          <w:rFonts w:ascii="Cambria" w:eastAsia="方正小标宋简体" w:hAnsi="Cambria"/>
          <w:sz w:val="36"/>
          <w:szCs w:val="36"/>
        </w:rPr>
      </w:pPr>
    </w:p>
    <w:p w:rsidR="00E75B7F" w:rsidRDefault="00E75B7F">
      <w:pPr>
        <w:snapToGrid w:val="0"/>
        <w:spacing w:before="312" w:after="312"/>
        <w:jc w:val="center"/>
        <w:rPr>
          <w:rStyle w:val="NormalCharacter"/>
          <w:rFonts w:ascii="黑体" w:eastAsia="黑体" w:hAnsi="黑体"/>
          <w:sz w:val="36"/>
          <w:szCs w:val="36"/>
        </w:rPr>
      </w:pPr>
    </w:p>
    <w:p w:rsidR="00E75B7F" w:rsidRDefault="00E75B7F">
      <w:pPr>
        <w:ind w:firstLine="0"/>
        <w:rPr>
          <w:rStyle w:val="NormalCharacter"/>
          <w:rFonts w:ascii="黑体" w:eastAsia="黑体" w:hAnsi="黑体"/>
          <w:b/>
          <w:sz w:val="44"/>
          <w:szCs w:val="44"/>
        </w:rPr>
        <w:sectPr w:rsidR="00E75B7F">
          <w:pgSz w:w="11906" w:h="16838"/>
          <w:pgMar w:top="1440" w:right="1558" w:bottom="1440" w:left="1560" w:header="851" w:footer="992" w:gutter="0"/>
          <w:cols w:space="720"/>
          <w:docGrid w:type="lines" w:linePitch="312"/>
        </w:sectPr>
      </w:pPr>
    </w:p>
    <w:p w:rsidR="00E75B7F" w:rsidRDefault="00A90339">
      <w:pPr>
        <w:spacing w:line="540" w:lineRule="exact"/>
        <w:ind w:firstLineChars="200" w:firstLine="640"/>
        <w:rPr>
          <w:rStyle w:val="NormalCharacter"/>
          <w:rFonts w:ascii="黑体" w:eastAsia="黑体" w:hAnsi="仿宋"/>
          <w:sz w:val="32"/>
          <w:szCs w:val="32"/>
        </w:rPr>
      </w:pPr>
      <w:r>
        <w:rPr>
          <w:rStyle w:val="NormalCharacter"/>
          <w:rFonts w:ascii="黑体" w:eastAsia="黑体" w:hAnsi="方正书宋简体"/>
          <w:sz w:val="32"/>
          <w:szCs w:val="32"/>
        </w:rPr>
        <w:lastRenderedPageBreak/>
        <w:t>一、学校概况</w:t>
      </w:r>
    </w:p>
    <w:p w:rsidR="00E75B7F" w:rsidRDefault="00A90339">
      <w:pPr>
        <w:spacing w:line="560" w:lineRule="exact"/>
        <w:ind w:firstLineChars="200" w:firstLine="640"/>
        <w:rPr>
          <w:rStyle w:val="NormalCharacter"/>
          <w:rFonts w:ascii="仿宋_GB2312" w:eastAsia="仿宋_GB2312" w:hAnsi="宋体"/>
          <w:sz w:val="32"/>
          <w:szCs w:val="32"/>
        </w:rPr>
      </w:pPr>
      <w:r>
        <w:rPr>
          <w:rStyle w:val="NormalCharacter"/>
          <w:rFonts w:ascii="仿宋_GB2312" w:eastAsia="仿宋_GB2312" w:hAnsi="宋体"/>
          <w:bCs/>
          <w:sz w:val="32"/>
          <w:szCs w:val="32"/>
        </w:rPr>
        <w:t>长春师范高等专科学校始建于1962年，前身是长春市第36中学，1985年起开办幼师专业，2002年开始与长春师范学院合作，承办</w:t>
      </w:r>
      <w:r>
        <w:rPr>
          <w:rStyle w:val="NormalCharacter"/>
          <w:rFonts w:ascii="仿宋_GB2312" w:eastAsia="仿宋_GB2312" w:hAnsi="宋体"/>
          <w:bCs/>
          <w:sz w:val="32"/>
          <w:szCs w:val="32"/>
        </w:rPr>
        <w:t>“</w:t>
      </w:r>
      <w:r>
        <w:rPr>
          <w:rStyle w:val="NormalCharacter"/>
          <w:rFonts w:ascii="仿宋_GB2312" w:eastAsia="仿宋_GB2312" w:hAnsi="宋体"/>
          <w:bCs/>
          <w:sz w:val="32"/>
          <w:szCs w:val="32"/>
        </w:rPr>
        <w:t>3+2</w:t>
      </w:r>
      <w:r>
        <w:rPr>
          <w:rStyle w:val="NormalCharacter"/>
          <w:rFonts w:ascii="仿宋_GB2312" w:eastAsia="仿宋_GB2312" w:hAnsi="宋体"/>
          <w:bCs/>
          <w:sz w:val="32"/>
          <w:szCs w:val="32"/>
        </w:rPr>
        <w:t>”</w:t>
      </w:r>
      <w:r>
        <w:rPr>
          <w:rStyle w:val="NormalCharacter"/>
          <w:rFonts w:ascii="仿宋_GB2312" w:eastAsia="仿宋_GB2312" w:hAnsi="宋体"/>
          <w:bCs/>
          <w:sz w:val="32"/>
          <w:szCs w:val="32"/>
        </w:rPr>
        <w:t>五年制专科学前教育。2015年10月，经省政府批准，原长春幼儿师范学校与原长春特殊教育师范学校合并，组建长春师范高等专科学校，成为吉林省唯一一所师范高等专科学校。</w:t>
      </w:r>
      <w:r>
        <w:rPr>
          <w:rStyle w:val="NormalCharacter"/>
          <w:rFonts w:ascii="仿宋" w:eastAsia="仿宋" w:hAnsi="仿宋"/>
          <w:sz w:val="32"/>
          <w:szCs w:val="32"/>
        </w:rPr>
        <w:t>学校先后被评为“全国国防教育特色学校”、“全国优秀德育实验校”、2018年吉林省五大就业关注度高校</w:t>
      </w:r>
      <w:r>
        <w:rPr>
          <w:rStyle w:val="NormalCharacter"/>
          <w:rFonts w:ascii="仿宋_GB2312" w:eastAsia="仿宋_GB2312" w:hAnsi="宋体"/>
          <w:sz w:val="32"/>
          <w:szCs w:val="32"/>
        </w:rPr>
        <w:t>，</w:t>
      </w:r>
      <w:r>
        <w:rPr>
          <w:rStyle w:val="NormalCharacter"/>
          <w:rFonts w:ascii="仿宋_GB2312" w:eastAsia="仿宋_GB2312" w:hAnsi="宋体"/>
          <w:sz w:val="32"/>
          <w:szCs w:val="32"/>
        </w:rPr>
        <w:t>“</w:t>
      </w:r>
      <w:r>
        <w:rPr>
          <w:rStyle w:val="NormalCharacter"/>
          <w:rFonts w:ascii="仿宋_GB2312" w:eastAsia="仿宋_GB2312" w:hAnsi="宋体"/>
          <w:sz w:val="32"/>
          <w:szCs w:val="32"/>
        </w:rPr>
        <w:t>长春市精神文明建设先进集体</w:t>
      </w:r>
      <w:r>
        <w:rPr>
          <w:rStyle w:val="NormalCharacter"/>
          <w:rFonts w:ascii="仿宋_GB2312" w:eastAsia="仿宋_GB2312" w:hAnsi="宋体"/>
          <w:sz w:val="32"/>
          <w:szCs w:val="32"/>
        </w:rPr>
        <w:t>”</w:t>
      </w:r>
      <w:r>
        <w:rPr>
          <w:rStyle w:val="NormalCharacter"/>
          <w:rFonts w:ascii="仿宋_GB2312" w:eastAsia="仿宋_GB2312" w:hAnsi="宋体"/>
          <w:sz w:val="32"/>
          <w:szCs w:val="32"/>
        </w:rPr>
        <w:t>、长春市教育系统先进集体等。承担教育部第三批现代学徒制试点任务、吉林省第二批职业院校数字校园建设实验校建设</w:t>
      </w:r>
      <w:r w:rsidR="0027038A">
        <w:rPr>
          <w:rStyle w:val="NormalCharacter"/>
          <w:rFonts w:ascii="仿宋_GB2312" w:eastAsia="仿宋_GB2312" w:hAnsi="宋体"/>
          <w:sz w:val="32"/>
          <w:szCs w:val="32"/>
        </w:rPr>
        <w:t>任务。先后荣获吉林省高职院校教师教学能力大赛公共基础课类一等奖</w:t>
      </w:r>
      <w:r w:rsidR="0027038A">
        <w:rPr>
          <w:rStyle w:val="NormalCharacter"/>
          <w:rFonts w:ascii="仿宋_GB2312" w:eastAsia="仿宋_GB2312" w:hAnsi="宋体" w:hint="eastAsia"/>
          <w:sz w:val="32"/>
          <w:szCs w:val="32"/>
        </w:rPr>
        <w:t>;</w:t>
      </w:r>
      <w:r>
        <w:rPr>
          <w:rStyle w:val="NormalCharacter"/>
          <w:rFonts w:ascii="仿宋_GB2312" w:eastAsia="仿宋_GB2312" w:hAnsi="宋体"/>
          <w:sz w:val="32"/>
          <w:szCs w:val="32"/>
        </w:rPr>
        <w:t>全国高职院校教师教学能力大赛公共基础课类三等奖；吉林省高职院校学前教育专业教育技能大赛一等奖，全国职业院校技能大赛高职学前教育专业教育技能比赛三等奖；吉林省第十八届运动会荣获</w:t>
      </w:r>
      <w:r>
        <w:rPr>
          <w:rStyle w:val="NormalCharacter"/>
          <w:rFonts w:ascii="仿宋_GB2312" w:eastAsia="仿宋_GB2312" w:hAnsi="宋体"/>
          <w:sz w:val="32"/>
          <w:szCs w:val="32"/>
        </w:rPr>
        <w:t>“</w:t>
      </w:r>
      <w:r>
        <w:rPr>
          <w:rStyle w:val="NormalCharacter"/>
          <w:rFonts w:ascii="仿宋_GB2312" w:eastAsia="仿宋_GB2312" w:hAnsi="宋体"/>
          <w:sz w:val="32"/>
          <w:szCs w:val="32"/>
        </w:rPr>
        <w:t>体育道德风尚奖</w:t>
      </w:r>
      <w:r>
        <w:rPr>
          <w:rStyle w:val="NormalCharacter"/>
          <w:rFonts w:ascii="仿宋_GB2312" w:eastAsia="仿宋_GB2312" w:hAnsi="宋体"/>
          <w:sz w:val="32"/>
          <w:szCs w:val="32"/>
        </w:rPr>
        <w:t>”</w:t>
      </w:r>
      <w:r>
        <w:rPr>
          <w:rStyle w:val="NormalCharacter"/>
          <w:rFonts w:ascii="仿宋_GB2312" w:eastAsia="仿宋_GB2312" w:hAnsi="宋体"/>
          <w:sz w:val="32"/>
          <w:szCs w:val="32"/>
        </w:rPr>
        <w:t>、健美操银牌和乒乓球女子团体铜牌；吉林省</w:t>
      </w:r>
      <w:r>
        <w:rPr>
          <w:rStyle w:val="NormalCharacter"/>
          <w:rFonts w:ascii="仿宋_GB2312" w:eastAsia="仿宋_GB2312" w:hAnsi="宋体"/>
          <w:sz w:val="32"/>
          <w:szCs w:val="32"/>
        </w:rPr>
        <w:t>“</w:t>
      </w:r>
      <w:r>
        <w:rPr>
          <w:rStyle w:val="NormalCharacter"/>
          <w:rFonts w:ascii="仿宋_GB2312" w:eastAsia="仿宋_GB2312" w:hAnsi="宋体"/>
          <w:sz w:val="32"/>
          <w:szCs w:val="32"/>
        </w:rPr>
        <w:t>互联网+</w:t>
      </w:r>
      <w:r>
        <w:rPr>
          <w:rStyle w:val="NormalCharacter"/>
          <w:rFonts w:ascii="仿宋_GB2312" w:eastAsia="仿宋_GB2312" w:hAnsi="宋体"/>
          <w:sz w:val="32"/>
          <w:szCs w:val="32"/>
        </w:rPr>
        <w:t>”</w:t>
      </w:r>
      <w:r>
        <w:rPr>
          <w:rStyle w:val="NormalCharacter"/>
          <w:rFonts w:ascii="仿宋_GB2312" w:eastAsia="仿宋_GB2312" w:hAnsi="宋体"/>
          <w:sz w:val="32"/>
          <w:szCs w:val="32"/>
        </w:rPr>
        <w:t>大学生创新创业大赛铜奖。</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（一）学校定位</w:t>
      </w:r>
    </w:p>
    <w:p w:rsidR="00E75B7F" w:rsidRDefault="00A90339">
      <w:pPr>
        <w:spacing w:line="540" w:lineRule="exact"/>
        <w:ind w:firstLineChars="200" w:firstLine="640"/>
        <w:rPr>
          <w:rStyle w:val="NormalCharacter"/>
          <w:rFonts w:ascii="仿宋_GB2312" w:eastAsia="仿宋_GB2312" w:hAnsi="宋体"/>
          <w:sz w:val="32"/>
          <w:szCs w:val="32"/>
        </w:rPr>
      </w:pPr>
      <w:r>
        <w:rPr>
          <w:rStyle w:val="NormalCharacter"/>
          <w:rFonts w:ascii="仿宋_GB2312" w:eastAsia="仿宋_GB2312" w:hAnsi="宋体"/>
          <w:sz w:val="32"/>
          <w:szCs w:val="32"/>
        </w:rPr>
        <w:t>坚持以习近平新时代中国特色社会主义思想为指导，全面贯彻落实《中国教育现代化2035》《国家职业教育改革实施方案》发展任务，牢固树立新发展理念，以立德树人为根本，以提升质量为主线，以服务社会为宗旨，围绕吉林省</w:t>
      </w:r>
      <w:r>
        <w:rPr>
          <w:rStyle w:val="NormalCharacter"/>
          <w:rFonts w:ascii="仿宋_GB2312" w:eastAsia="仿宋_GB2312" w:hAnsi="宋体"/>
          <w:sz w:val="32"/>
          <w:szCs w:val="32"/>
        </w:rPr>
        <w:t>“</w:t>
      </w:r>
      <w:r>
        <w:rPr>
          <w:rStyle w:val="NormalCharacter"/>
          <w:rFonts w:ascii="仿宋_GB2312" w:eastAsia="仿宋_GB2312" w:hAnsi="宋体"/>
          <w:sz w:val="32"/>
          <w:szCs w:val="32"/>
        </w:rPr>
        <w:t>一主六双</w:t>
      </w:r>
      <w:r>
        <w:rPr>
          <w:rStyle w:val="NormalCharacter"/>
          <w:rFonts w:ascii="仿宋_GB2312" w:eastAsia="仿宋_GB2312" w:hAnsi="宋体"/>
          <w:sz w:val="32"/>
          <w:szCs w:val="32"/>
        </w:rPr>
        <w:t>”</w:t>
      </w:r>
      <w:r>
        <w:rPr>
          <w:rStyle w:val="NormalCharacter"/>
          <w:rFonts w:ascii="仿宋_GB2312" w:eastAsia="仿宋_GB2312" w:hAnsi="宋体"/>
          <w:sz w:val="32"/>
          <w:szCs w:val="32"/>
        </w:rPr>
        <w:t>产业布局和建设</w:t>
      </w:r>
      <w:r>
        <w:rPr>
          <w:rStyle w:val="NormalCharacter"/>
          <w:rFonts w:ascii="仿宋_GB2312" w:eastAsia="仿宋_GB2312" w:hAnsi="宋体"/>
          <w:sz w:val="32"/>
          <w:szCs w:val="32"/>
        </w:rPr>
        <w:t>“</w:t>
      </w:r>
      <w:r>
        <w:rPr>
          <w:rStyle w:val="NormalCharacter"/>
          <w:rFonts w:ascii="仿宋_GB2312" w:eastAsia="仿宋_GB2312" w:hAnsi="宋体"/>
          <w:sz w:val="32"/>
          <w:szCs w:val="32"/>
        </w:rPr>
        <w:t>长春现代化都市圈</w:t>
      </w:r>
      <w:r>
        <w:rPr>
          <w:rStyle w:val="NormalCharacter"/>
          <w:rFonts w:ascii="仿宋_GB2312" w:eastAsia="仿宋_GB2312" w:hAnsi="宋体"/>
          <w:sz w:val="32"/>
          <w:szCs w:val="32"/>
        </w:rPr>
        <w:t>”</w:t>
      </w:r>
      <w:r>
        <w:rPr>
          <w:rStyle w:val="NormalCharacter"/>
          <w:rFonts w:ascii="仿宋_GB2312" w:eastAsia="仿宋_GB2312" w:hAnsi="宋体"/>
          <w:sz w:val="32"/>
          <w:szCs w:val="32"/>
        </w:rPr>
        <w:t>，坚持职业教育类型办学方向，坚持产教融合、校校</w:t>
      </w:r>
      <w:r>
        <w:rPr>
          <w:rStyle w:val="NormalCharacter"/>
          <w:rFonts w:ascii="仿宋_GB2312" w:eastAsia="仿宋_GB2312" w:hAnsi="宋体"/>
          <w:sz w:val="32"/>
          <w:szCs w:val="32"/>
        </w:rPr>
        <w:lastRenderedPageBreak/>
        <w:t>（园）合作、开放办学，形成以学前教育为龙头，特殊教育为特色，早期教育、康复技术和体育健康为多元化的专业建设体系，力争</w:t>
      </w:r>
      <w:r>
        <w:rPr>
          <w:rStyle w:val="NormalCharacter"/>
          <w:rFonts w:ascii="仿宋_GB2312" w:eastAsia="仿宋_GB2312" w:hAnsi="宋体"/>
          <w:sz w:val="32"/>
          <w:szCs w:val="32"/>
        </w:rPr>
        <w:t>“</w:t>
      </w:r>
      <w:r>
        <w:rPr>
          <w:rStyle w:val="NormalCharacter"/>
          <w:rFonts w:ascii="仿宋_GB2312" w:eastAsia="仿宋_GB2312" w:hAnsi="宋体"/>
          <w:sz w:val="32"/>
          <w:szCs w:val="32"/>
        </w:rPr>
        <w:t>走在前列、由大到强、全面求强</w:t>
      </w:r>
      <w:r>
        <w:rPr>
          <w:rStyle w:val="NormalCharacter"/>
          <w:rFonts w:ascii="仿宋_GB2312" w:eastAsia="仿宋_GB2312" w:hAnsi="宋体"/>
          <w:sz w:val="32"/>
          <w:szCs w:val="32"/>
        </w:rPr>
        <w:t>”</w:t>
      </w:r>
      <w:r>
        <w:rPr>
          <w:rStyle w:val="NormalCharacter"/>
          <w:rFonts w:ascii="仿宋_GB2312" w:eastAsia="仿宋_GB2312" w:hAnsi="宋体"/>
          <w:sz w:val="32"/>
          <w:szCs w:val="32"/>
        </w:rPr>
        <w:t>，把学校建成省内著名、国内知名的地方性、开放性、应用技术技能型师范高等专科学校，为服务地方经济社会发展提供技能人才支撑，为吉林省全面振兴全方位振兴探索可复制可推广的经验与模式，为建立新时代中国特色职业教育制度贡献师专智慧和师专方案。</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（二）办学规模</w:t>
      </w:r>
    </w:p>
    <w:p w:rsidR="00E75B7F" w:rsidRDefault="00A90339">
      <w:pPr>
        <w:shd w:val="clear" w:color="auto" w:fill="FFFFFF"/>
        <w:spacing w:line="540" w:lineRule="exact"/>
        <w:ind w:firstLineChars="200" w:firstLine="640"/>
        <w:rPr>
          <w:rStyle w:val="NormalCharacter"/>
          <w:rFonts w:ascii="仿宋_GB2312" w:eastAsia="仿宋_GB2312" w:hAnsi="华文仿宋"/>
          <w:sz w:val="32"/>
          <w:szCs w:val="32"/>
        </w:rPr>
      </w:pPr>
      <w:r>
        <w:rPr>
          <w:rStyle w:val="NormalCharacter"/>
          <w:rFonts w:ascii="仿宋_GB2312" w:eastAsia="仿宋_GB2312" w:hAnsi="华文仿宋"/>
          <w:sz w:val="32"/>
          <w:szCs w:val="32"/>
        </w:rPr>
        <w:t>2016年学校纳入高招序列以来，参与吉林省单独招生和全国普通高等学校招生，面向全国十八个省招收高中毕业生。目前学校开设学前教育、特殊教育、音乐教育、美术教育、早期教育、小学教育、美术7</w:t>
      </w:r>
      <w:r w:rsidR="0027038A">
        <w:rPr>
          <w:rStyle w:val="NormalCharacter"/>
          <w:rFonts w:ascii="仿宋_GB2312" w:eastAsia="仿宋_GB2312" w:hAnsi="华文仿宋"/>
          <w:sz w:val="32"/>
          <w:szCs w:val="32"/>
        </w:rPr>
        <w:t>个专业，以及</w:t>
      </w:r>
      <w:r w:rsidR="0027038A">
        <w:rPr>
          <w:rStyle w:val="NormalCharacter"/>
          <w:rFonts w:ascii="仿宋_GB2312" w:eastAsia="仿宋_GB2312" w:hAnsi="华文仿宋" w:hint="eastAsia"/>
          <w:sz w:val="32"/>
          <w:szCs w:val="32"/>
        </w:rPr>
        <w:t>拟</w:t>
      </w:r>
      <w:r w:rsidR="0027038A">
        <w:rPr>
          <w:rStyle w:val="NormalCharacter"/>
          <w:rFonts w:ascii="仿宋_GB2312" w:eastAsia="仿宋_GB2312" w:hAnsi="华文仿宋"/>
          <w:sz w:val="32"/>
          <w:szCs w:val="32"/>
        </w:rPr>
        <w:t>新增设</w:t>
      </w:r>
      <w:r>
        <w:rPr>
          <w:rStyle w:val="NormalCharacter"/>
          <w:rFonts w:ascii="仿宋_GB2312" w:eastAsia="仿宋_GB2312" w:hAnsi="华文仿宋"/>
          <w:sz w:val="32"/>
          <w:szCs w:val="32"/>
        </w:rPr>
        <w:t>艺术教育专业和舞蹈教育专业、老年服务与管理专业、家政服务与管理专业、艺术设计专业、社会工作、社会福利事业管理、青少年工作管理、社区管理与服务、健身指导与管理、休闲体育、社区康复等12个专业。现有全日制在校生5300余人，</w:t>
      </w:r>
      <w:r>
        <w:rPr>
          <w:rStyle w:val="NormalCharacter"/>
          <w:rFonts w:ascii="仿宋_GB2312" w:eastAsia="仿宋_GB2312" w:hAnsi="仿宋"/>
          <w:sz w:val="32"/>
          <w:szCs w:val="32"/>
        </w:rPr>
        <w:t>学校生源稳定</w:t>
      </w:r>
      <w:r>
        <w:rPr>
          <w:rStyle w:val="NormalCharacter"/>
          <w:rFonts w:ascii="仿宋_GB2312" w:eastAsia="仿宋_GB2312" w:hAnsi="华文仿宋"/>
          <w:sz w:val="32"/>
          <w:szCs w:val="32"/>
        </w:rPr>
        <w:t>。</w:t>
      </w:r>
      <w:r>
        <w:rPr>
          <w:rStyle w:val="NormalCharacter"/>
          <w:rFonts w:ascii="仿宋_GB2312" w:eastAsia="仿宋_GB2312" w:hAnsi="仿宋"/>
          <w:sz w:val="32"/>
          <w:szCs w:val="32"/>
        </w:rPr>
        <w:t>多年来，累计培养毕业生近四万人，就业率一直保持在95%以上，就业质量高</w:t>
      </w:r>
      <w:r w:rsidR="0027038A">
        <w:rPr>
          <w:rStyle w:val="NormalCharacter"/>
          <w:rFonts w:ascii="仿宋_GB2312" w:eastAsia="仿宋_GB2312" w:hAnsi="仿宋" w:hint="eastAsia"/>
          <w:sz w:val="32"/>
          <w:szCs w:val="32"/>
        </w:rPr>
        <w:t>，</w:t>
      </w:r>
      <w:r>
        <w:rPr>
          <w:rStyle w:val="NormalCharacter"/>
          <w:rFonts w:ascii="仿宋_GB2312" w:eastAsia="仿宋_GB2312" w:hAnsi="仿宋"/>
          <w:sz w:val="32"/>
          <w:szCs w:val="32"/>
        </w:rPr>
        <w:t>毕业生遍布全国19</w:t>
      </w:r>
      <w:r w:rsidR="0027038A">
        <w:rPr>
          <w:rStyle w:val="NormalCharacter"/>
          <w:rFonts w:ascii="仿宋_GB2312" w:eastAsia="仿宋_GB2312" w:hAnsi="仿宋"/>
          <w:sz w:val="32"/>
          <w:szCs w:val="32"/>
        </w:rPr>
        <w:t>个省</w:t>
      </w:r>
      <w:r>
        <w:rPr>
          <w:rStyle w:val="NormalCharacter"/>
          <w:rFonts w:ascii="仿宋_GB2312" w:eastAsia="仿宋_GB2312" w:hAnsi="仿宋"/>
          <w:sz w:val="32"/>
          <w:szCs w:val="32"/>
        </w:rPr>
        <w:t>51座城市。</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（三）办学条件</w:t>
      </w:r>
    </w:p>
    <w:p w:rsidR="00E75B7F" w:rsidRDefault="00A90339">
      <w:pPr>
        <w:shd w:val="clear" w:color="auto" w:fill="FFFFFF"/>
        <w:spacing w:line="540" w:lineRule="exact"/>
        <w:ind w:firstLineChars="200" w:firstLine="640"/>
        <w:rPr>
          <w:rStyle w:val="NormalCharacter"/>
          <w:rFonts w:ascii="仿宋_GB2312" w:eastAsia="仿宋_GB2312" w:hAnsi="华文仿宋"/>
          <w:sz w:val="32"/>
          <w:szCs w:val="32"/>
        </w:rPr>
      </w:pPr>
      <w:r>
        <w:rPr>
          <w:rStyle w:val="NormalCharacter"/>
          <w:rFonts w:ascii="仿宋_GB2312" w:eastAsia="仿宋_GB2312" w:hAnsi="仿宋"/>
          <w:sz w:val="32"/>
          <w:szCs w:val="32"/>
        </w:rPr>
        <w:t>根据国家教育部教发[2000]41号文颁布的《高等院校设置标准》的文</w:t>
      </w:r>
      <w:r>
        <w:rPr>
          <w:rStyle w:val="NormalCharacter"/>
          <w:rFonts w:ascii="仿宋_GB2312" w:eastAsia="仿宋_GB2312" w:hAnsi="宋体"/>
          <w:sz w:val="32"/>
          <w:szCs w:val="32"/>
        </w:rPr>
        <w:t>件对比分析，学校各项基本办学条件均已达标。</w:t>
      </w:r>
      <w:r>
        <w:rPr>
          <w:rStyle w:val="NormalCharacter"/>
          <w:rFonts w:ascii="仿宋_GB2312" w:eastAsia="仿宋_GB2312" w:hAnsi="仿宋"/>
          <w:sz w:val="32"/>
          <w:szCs w:val="32"/>
        </w:rPr>
        <w:t>2015年底，学校整体迁入长春合隆经济开发区职教园区。</w:t>
      </w:r>
      <w:r>
        <w:rPr>
          <w:rStyle w:val="NormalCharacter"/>
          <w:rFonts w:ascii="仿宋_GB2312" w:eastAsia="仿宋_GB2312" w:hAnsi="华文仿宋"/>
          <w:sz w:val="32"/>
          <w:szCs w:val="32"/>
        </w:rPr>
        <w:t>学校一期工程占地面积23.8万平方米，建筑面积</w:t>
      </w:r>
      <w:r>
        <w:rPr>
          <w:rStyle w:val="NormalCharacter"/>
          <w:rFonts w:ascii="仿宋_GB2312" w:eastAsia="仿宋_GB2312" w:hAnsi="华文仿宋"/>
          <w:sz w:val="32"/>
          <w:szCs w:val="32"/>
        </w:rPr>
        <w:lastRenderedPageBreak/>
        <w:t>8.8万平方米，建有高标准的教学楼、艺术楼、体育馆、图书馆、文化活动中心、学生公寓、餐饮中心等教学、生活场所。学校二期工程规划用地面积13.93万平方米，建筑面积9.2万平方米，计划建设学生公寓、餐饮中心、教学楼、综合实训楼、图书馆、生活服务中心等。学校目前拥有160余间专业级的舞蹈室、画室、排练厅、琴房、实习实训模拟室等馆（室）。</w:t>
      </w:r>
    </w:p>
    <w:p w:rsidR="00E75B7F" w:rsidRDefault="00A90339" w:rsidP="007300E1">
      <w:pPr>
        <w:spacing w:line="540" w:lineRule="exact"/>
        <w:ind w:firstLine="645"/>
        <w:rPr>
          <w:rStyle w:val="NormalCharacter"/>
          <w:rFonts w:ascii="仿宋_GB2312" w:eastAsia="仿宋_GB2312" w:hAnsi="仿宋"/>
          <w:sz w:val="32"/>
          <w:szCs w:val="32"/>
        </w:rPr>
      </w:pPr>
      <w:r>
        <w:rPr>
          <w:rStyle w:val="NormalCharacter"/>
          <w:rFonts w:ascii="仿宋_GB2312" w:eastAsia="仿宋_GB2312" w:hAnsi="仿宋"/>
          <w:sz w:val="32"/>
          <w:szCs w:val="32"/>
        </w:rPr>
        <w:t>近年来，国家、省、市各级教育行政部门共投入3个多亿资金，用于新建校舍，购置教育教学设备，改善和提升办学条件。</w:t>
      </w:r>
      <w:r>
        <w:rPr>
          <w:rStyle w:val="NormalCharacter"/>
          <w:rFonts w:ascii="仿宋_GB2312" w:eastAsia="仿宋_GB2312" w:hAnsi="华文仿宋"/>
          <w:sz w:val="32"/>
          <w:szCs w:val="32"/>
        </w:rPr>
        <w:t>教学设备总值2118.5万元</w:t>
      </w:r>
      <w:r>
        <w:rPr>
          <w:rStyle w:val="NormalCharacter"/>
          <w:rFonts w:ascii="仿宋_GB2312" w:eastAsia="仿宋_GB2312"/>
          <w:sz w:val="32"/>
          <w:szCs w:val="32"/>
        </w:rPr>
        <w:t>，</w:t>
      </w:r>
      <w:r>
        <w:rPr>
          <w:rStyle w:val="NormalCharacter"/>
          <w:rFonts w:ascii="仿宋_GB2312" w:eastAsia="仿宋_GB2312" w:hAnsi="仿宋"/>
          <w:sz w:val="32"/>
          <w:szCs w:val="32"/>
        </w:rPr>
        <w:t>学校每年征订教育教学报刊80种以上</w:t>
      </w:r>
      <w:r>
        <w:rPr>
          <w:rStyle w:val="NormalCharacter"/>
          <w:rFonts w:ascii="仿宋_GB2312" w:eastAsia="仿宋_GB2312"/>
          <w:sz w:val="32"/>
          <w:szCs w:val="32"/>
        </w:rPr>
        <w:t>，生均年进书量为6.25册，</w:t>
      </w:r>
      <w:r>
        <w:rPr>
          <w:rStyle w:val="NormalCharacter"/>
          <w:rFonts w:ascii="仿宋_GB2312" w:eastAsia="仿宋_GB2312" w:hAnsi="仿宋"/>
          <w:sz w:val="32"/>
          <w:szCs w:val="32"/>
        </w:rPr>
        <w:t>影像资料数量和种类能够满足教学需要。</w:t>
      </w:r>
    </w:p>
    <w:p w:rsidR="00E75B7F" w:rsidRDefault="00A90339">
      <w:pPr>
        <w:shd w:val="clear" w:color="auto" w:fill="FFFFFF"/>
        <w:spacing w:line="520" w:lineRule="exact"/>
        <w:ind w:firstLineChars="200" w:firstLine="640"/>
        <w:rPr>
          <w:rStyle w:val="NormalCharacter"/>
          <w:rFonts w:ascii="黑体" w:eastAsia="黑体" w:hAnsi="仿宋"/>
          <w:sz w:val="32"/>
          <w:szCs w:val="32"/>
        </w:rPr>
      </w:pPr>
      <w:r>
        <w:rPr>
          <w:rStyle w:val="NormalCharacter"/>
          <w:rFonts w:ascii="黑体" w:eastAsia="黑体" w:hAnsi="仿宋"/>
          <w:sz w:val="32"/>
          <w:szCs w:val="32"/>
        </w:rPr>
        <w:t>二、学生发展</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 xml:space="preserve">（一）招生情况 </w:t>
      </w:r>
      <w:r w:rsidR="00CB7D9C">
        <w:rPr>
          <w:rStyle w:val="NormalCharacter"/>
          <w:rFonts w:ascii="楷体_GB2312" w:eastAsia="楷体_GB2312" w:hAnsi="宋体"/>
          <w:b/>
          <w:bCs/>
          <w:sz w:val="32"/>
          <w:szCs w:val="32"/>
        </w:rPr>
        <w:br/>
      </w:r>
      <w:r>
        <w:rPr>
          <w:rStyle w:val="NormalCharacter"/>
          <w:rFonts w:ascii="仿宋_GB2312" w:eastAsia="仿宋_GB2312" w:hAnsi="华文仿宋"/>
          <w:sz w:val="32"/>
          <w:szCs w:val="32"/>
        </w:rPr>
        <w:t xml:space="preserve">    学校合理安排招生计划，招生录取率大幅度提高。2019年学校招生计划1638人，录取1339人，录取率81.7%。其中高中起点三年制专科招生计划1044人，录取879人，录取率达到84.2%；初中起点五年制专科招生计划220人，录取219人，录取率达到99.5%；高职扩招计划374人，录取241人，录取率达到64.4%（因为参加高职扩招的退伍军人大部分都有稳定的工作，不能参加我校的全日制授课，所以报名人数少了很多，录取率低，相对其他两种招生方式拉低了全校的录取率）。一年来，学校生源质量稳步提高，各省录取分数线有稳步上升。以吉林省和黑龙江省为例，招生计划数较多，2019年的录取分数线较</w:t>
      </w:r>
      <w:r>
        <w:rPr>
          <w:rStyle w:val="NormalCharacter"/>
          <w:rFonts w:ascii="仿宋_GB2312" w:eastAsia="仿宋_GB2312" w:hAnsi="华文仿宋"/>
          <w:sz w:val="32"/>
          <w:szCs w:val="32"/>
        </w:rPr>
        <w:lastRenderedPageBreak/>
        <w:t>2018年均有很大提升，文科、理科的控分线均超过省内最低分数220分以上。由于面向西部定向招生指标由教育部指定，西部招生指标使用不足是影响录取率的主要原因。</w:t>
      </w:r>
    </w:p>
    <w:p w:rsidR="00E75B7F" w:rsidRDefault="00A90339">
      <w:pPr>
        <w:jc w:val="center"/>
        <w:rPr>
          <w:rStyle w:val="NormalCharacter"/>
          <w:rFonts w:ascii="仿宋_GB2312" w:eastAsia="仿宋_GB2312"/>
          <w:color w:val="FF0000"/>
          <w:sz w:val="24"/>
          <w:szCs w:val="24"/>
        </w:rPr>
      </w:pPr>
      <w:r>
        <w:rPr>
          <w:rStyle w:val="NormalCharacter"/>
          <w:rFonts w:ascii="仿宋_GB2312" w:eastAsia="仿宋_GB2312"/>
          <w:sz w:val="32"/>
          <w:szCs w:val="32"/>
        </w:rPr>
        <w:t>2018</w:t>
      </w:r>
      <w:r>
        <w:rPr>
          <w:rStyle w:val="NormalCharacter"/>
          <w:rFonts w:ascii="仿宋_GB2312" w:eastAsia="仿宋_GB2312"/>
          <w:sz w:val="32"/>
          <w:szCs w:val="32"/>
        </w:rPr>
        <w:t>——</w:t>
      </w:r>
      <w:r>
        <w:rPr>
          <w:rStyle w:val="NormalCharacter"/>
          <w:rFonts w:ascii="仿宋_GB2312" w:eastAsia="仿宋_GB2312"/>
          <w:sz w:val="32"/>
          <w:szCs w:val="32"/>
        </w:rPr>
        <w:t>2019年招生情况一览表</w:t>
      </w:r>
    </w:p>
    <w:tbl>
      <w:tblPr>
        <w:tblW w:w="8318" w:type="dxa"/>
        <w:tblInd w:w="5" w:type="dxa"/>
        <w:tblBorders>
          <w:top w:val="nil"/>
          <w:left w:val="nil"/>
          <w:bottom w:val="nil"/>
          <w:right w:val="nil"/>
          <w:insideH w:val="nil"/>
          <w:insideV w:val="nil"/>
        </w:tblBorders>
        <w:tblLayout w:type="fixed"/>
        <w:tblCellMar>
          <w:left w:w="0" w:type="dxa"/>
          <w:right w:w="0" w:type="dxa"/>
        </w:tblCellMar>
        <w:tblLook w:val="FFFF"/>
      </w:tblPr>
      <w:tblGrid>
        <w:gridCol w:w="1336"/>
        <w:gridCol w:w="1194"/>
        <w:gridCol w:w="975"/>
        <w:gridCol w:w="1263"/>
        <w:gridCol w:w="1151"/>
        <w:gridCol w:w="1318"/>
        <w:gridCol w:w="1081"/>
      </w:tblGrid>
      <w:tr w:rsidR="00E75B7F">
        <w:trPr>
          <w:cantSplit/>
          <w:trHeight w:val="450"/>
        </w:trPr>
        <w:tc>
          <w:tcPr>
            <w:tcW w:w="1336" w:type="dxa"/>
            <w:vMerge w:val="restart"/>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项目</w:t>
            </w:r>
          </w:p>
        </w:tc>
        <w:tc>
          <w:tcPr>
            <w:tcW w:w="3432" w:type="dxa"/>
            <w:gridSpan w:val="3"/>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2018年</w:t>
            </w:r>
          </w:p>
        </w:tc>
        <w:tc>
          <w:tcPr>
            <w:tcW w:w="3550" w:type="dxa"/>
            <w:gridSpan w:val="3"/>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2019年</w:t>
            </w:r>
          </w:p>
        </w:tc>
      </w:tr>
      <w:tr w:rsidR="00E75B7F">
        <w:trPr>
          <w:cantSplit/>
          <w:trHeight w:val="510"/>
        </w:trPr>
        <w:tc>
          <w:tcPr>
            <w:tcW w:w="1336" w:type="dxa"/>
            <w:vMerge/>
            <w:tcBorders>
              <w:top w:val="single" w:sz="4" w:space="0" w:color="000000"/>
              <w:left w:val="single" w:sz="4" w:space="0" w:color="000000"/>
              <w:bottom w:val="single" w:sz="4" w:space="0" w:color="000000"/>
              <w:right w:val="single" w:sz="4" w:space="0" w:color="000000"/>
            </w:tcBorders>
            <w:noWrap/>
            <w:vAlign w:val="center"/>
          </w:tcPr>
          <w:p w:rsidR="00E75B7F" w:rsidRDefault="00E75B7F">
            <w:pPr>
              <w:jc w:val="center"/>
              <w:rPr>
                <w:rStyle w:val="NormalCharacter"/>
                <w:rFonts w:ascii="仿宋_GB2312" w:eastAsia="仿宋_GB2312"/>
                <w:sz w:val="24"/>
                <w:szCs w:val="24"/>
              </w:rPr>
            </w:pPr>
          </w:p>
        </w:tc>
        <w:tc>
          <w:tcPr>
            <w:tcW w:w="1194"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招生计划</w:t>
            </w:r>
          </w:p>
        </w:tc>
        <w:tc>
          <w:tcPr>
            <w:tcW w:w="975"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录取人数</w:t>
            </w:r>
          </w:p>
        </w:tc>
        <w:tc>
          <w:tcPr>
            <w:tcW w:w="1263"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录取率</w:t>
            </w:r>
          </w:p>
        </w:tc>
        <w:tc>
          <w:tcPr>
            <w:tcW w:w="115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招生计划</w:t>
            </w:r>
          </w:p>
        </w:tc>
        <w:tc>
          <w:tcPr>
            <w:tcW w:w="1318"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录取人数</w:t>
            </w:r>
          </w:p>
        </w:tc>
        <w:tc>
          <w:tcPr>
            <w:tcW w:w="108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录取率</w:t>
            </w:r>
          </w:p>
        </w:tc>
      </w:tr>
      <w:tr w:rsidR="00E75B7F">
        <w:trPr>
          <w:trHeight w:val="510"/>
        </w:trPr>
        <w:tc>
          <w:tcPr>
            <w:tcW w:w="1336"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三年制专科</w:t>
            </w:r>
          </w:p>
        </w:tc>
        <w:tc>
          <w:tcPr>
            <w:tcW w:w="1194"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990</w:t>
            </w:r>
          </w:p>
        </w:tc>
        <w:tc>
          <w:tcPr>
            <w:tcW w:w="975"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951</w:t>
            </w:r>
          </w:p>
        </w:tc>
        <w:tc>
          <w:tcPr>
            <w:tcW w:w="1263"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rPr>
                <w:rStyle w:val="NormalCharacter"/>
                <w:rFonts w:ascii="仿宋_GB2312" w:eastAsia="仿宋_GB2312"/>
                <w:sz w:val="24"/>
                <w:szCs w:val="24"/>
              </w:rPr>
            </w:pPr>
            <w:r>
              <w:rPr>
                <w:rStyle w:val="NormalCharacter"/>
                <w:rFonts w:ascii="仿宋_GB2312" w:eastAsia="仿宋_GB2312"/>
                <w:sz w:val="24"/>
                <w:szCs w:val="24"/>
              </w:rPr>
              <w:t>96.10%</w:t>
            </w:r>
          </w:p>
        </w:tc>
        <w:tc>
          <w:tcPr>
            <w:tcW w:w="115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1044</w:t>
            </w:r>
          </w:p>
        </w:tc>
        <w:tc>
          <w:tcPr>
            <w:tcW w:w="1318"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879</w:t>
            </w:r>
          </w:p>
        </w:tc>
        <w:tc>
          <w:tcPr>
            <w:tcW w:w="108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84.20%</w:t>
            </w:r>
          </w:p>
        </w:tc>
      </w:tr>
      <w:tr w:rsidR="00E75B7F">
        <w:trPr>
          <w:trHeight w:val="510"/>
        </w:trPr>
        <w:tc>
          <w:tcPr>
            <w:tcW w:w="1336"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both"/>
              <w:rPr>
                <w:rStyle w:val="NormalCharacter"/>
                <w:rFonts w:ascii="仿宋_GB2312" w:eastAsia="仿宋_GB2312"/>
                <w:sz w:val="24"/>
                <w:szCs w:val="24"/>
              </w:rPr>
            </w:pPr>
            <w:r>
              <w:rPr>
                <w:rStyle w:val="NormalCharacter"/>
                <w:rFonts w:ascii="仿宋_GB2312" w:eastAsia="仿宋_GB2312"/>
                <w:sz w:val="24"/>
                <w:szCs w:val="24"/>
              </w:rPr>
              <w:t>五年制专科</w:t>
            </w:r>
          </w:p>
        </w:tc>
        <w:tc>
          <w:tcPr>
            <w:tcW w:w="1194"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240</w:t>
            </w:r>
          </w:p>
        </w:tc>
        <w:tc>
          <w:tcPr>
            <w:tcW w:w="975"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201</w:t>
            </w:r>
          </w:p>
        </w:tc>
        <w:tc>
          <w:tcPr>
            <w:tcW w:w="1263"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rPr>
                <w:rStyle w:val="NormalCharacter"/>
                <w:rFonts w:ascii="仿宋_GB2312" w:eastAsia="仿宋_GB2312"/>
                <w:sz w:val="24"/>
                <w:szCs w:val="24"/>
              </w:rPr>
            </w:pPr>
            <w:r>
              <w:rPr>
                <w:rStyle w:val="NormalCharacter"/>
                <w:rFonts w:ascii="仿宋_GB2312" w:eastAsia="仿宋_GB2312"/>
                <w:sz w:val="24"/>
                <w:szCs w:val="24"/>
              </w:rPr>
              <w:t>83.80%</w:t>
            </w:r>
          </w:p>
        </w:tc>
        <w:tc>
          <w:tcPr>
            <w:tcW w:w="115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220</w:t>
            </w:r>
          </w:p>
        </w:tc>
        <w:tc>
          <w:tcPr>
            <w:tcW w:w="1318"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219</w:t>
            </w:r>
          </w:p>
        </w:tc>
        <w:tc>
          <w:tcPr>
            <w:tcW w:w="108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99.50%</w:t>
            </w:r>
          </w:p>
        </w:tc>
      </w:tr>
      <w:tr w:rsidR="00E75B7F">
        <w:trPr>
          <w:trHeight w:val="510"/>
        </w:trPr>
        <w:tc>
          <w:tcPr>
            <w:tcW w:w="1336"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高职扩招</w:t>
            </w:r>
          </w:p>
        </w:tc>
        <w:tc>
          <w:tcPr>
            <w:tcW w:w="1194" w:type="dxa"/>
            <w:tcBorders>
              <w:top w:val="single" w:sz="4" w:space="0" w:color="000000"/>
              <w:left w:val="single" w:sz="4" w:space="0" w:color="000000"/>
              <w:bottom w:val="single" w:sz="4" w:space="0" w:color="000000"/>
              <w:right w:val="single" w:sz="4" w:space="0" w:color="000000"/>
            </w:tcBorders>
            <w:noWrap/>
            <w:vAlign w:val="center"/>
          </w:tcPr>
          <w:p w:rsidR="00E75B7F" w:rsidRDefault="00E75B7F">
            <w:pPr>
              <w:jc w:val="center"/>
              <w:rPr>
                <w:rStyle w:val="NormalCharacter"/>
                <w:rFonts w:ascii="仿宋_GB2312" w:eastAsia="仿宋_GB2312"/>
                <w:sz w:val="24"/>
                <w:szCs w:val="24"/>
              </w:rPr>
            </w:pPr>
          </w:p>
        </w:tc>
        <w:tc>
          <w:tcPr>
            <w:tcW w:w="975" w:type="dxa"/>
            <w:tcBorders>
              <w:top w:val="single" w:sz="4" w:space="0" w:color="000000"/>
              <w:left w:val="single" w:sz="4" w:space="0" w:color="000000"/>
              <w:bottom w:val="single" w:sz="4" w:space="0" w:color="000000"/>
              <w:right w:val="single" w:sz="4" w:space="0" w:color="000000"/>
            </w:tcBorders>
            <w:noWrap/>
            <w:vAlign w:val="center"/>
          </w:tcPr>
          <w:p w:rsidR="00E75B7F" w:rsidRDefault="00E75B7F">
            <w:pPr>
              <w:jc w:val="center"/>
              <w:rPr>
                <w:rStyle w:val="NormalCharacter"/>
                <w:rFonts w:ascii="仿宋_GB2312" w:eastAsia="仿宋_GB2312"/>
                <w:sz w:val="24"/>
                <w:szCs w:val="24"/>
              </w:rPr>
            </w:pPr>
          </w:p>
        </w:tc>
        <w:tc>
          <w:tcPr>
            <w:tcW w:w="1263" w:type="dxa"/>
            <w:tcBorders>
              <w:top w:val="single" w:sz="4" w:space="0" w:color="000000"/>
              <w:left w:val="single" w:sz="4" w:space="0" w:color="000000"/>
              <w:bottom w:val="single" w:sz="4" w:space="0" w:color="000000"/>
              <w:right w:val="single" w:sz="4" w:space="0" w:color="000000"/>
            </w:tcBorders>
            <w:noWrap/>
            <w:vAlign w:val="center"/>
          </w:tcPr>
          <w:p w:rsidR="00E75B7F" w:rsidRDefault="00E75B7F">
            <w:pPr>
              <w:jc w:val="center"/>
              <w:rPr>
                <w:rStyle w:val="NormalCharacter"/>
                <w:rFonts w:ascii="仿宋_GB2312" w:eastAsia="仿宋_GB2312"/>
                <w:sz w:val="24"/>
                <w:szCs w:val="24"/>
              </w:rPr>
            </w:pPr>
          </w:p>
        </w:tc>
        <w:tc>
          <w:tcPr>
            <w:tcW w:w="115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374</w:t>
            </w:r>
          </w:p>
        </w:tc>
        <w:tc>
          <w:tcPr>
            <w:tcW w:w="1318"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241</w:t>
            </w:r>
          </w:p>
        </w:tc>
        <w:tc>
          <w:tcPr>
            <w:tcW w:w="108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64.40%</w:t>
            </w:r>
          </w:p>
        </w:tc>
      </w:tr>
      <w:tr w:rsidR="00E75B7F">
        <w:trPr>
          <w:trHeight w:val="510"/>
        </w:trPr>
        <w:tc>
          <w:tcPr>
            <w:tcW w:w="1336"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总计</w:t>
            </w:r>
          </w:p>
        </w:tc>
        <w:tc>
          <w:tcPr>
            <w:tcW w:w="1194"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1230</w:t>
            </w:r>
          </w:p>
        </w:tc>
        <w:tc>
          <w:tcPr>
            <w:tcW w:w="975"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1152</w:t>
            </w:r>
          </w:p>
        </w:tc>
        <w:tc>
          <w:tcPr>
            <w:tcW w:w="1263"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rPr>
                <w:rStyle w:val="NormalCharacter"/>
                <w:rFonts w:ascii="仿宋_GB2312" w:eastAsia="仿宋_GB2312"/>
                <w:sz w:val="24"/>
                <w:szCs w:val="24"/>
              </w:rPr>
            </w:pPr>
            <w:r>
              <w:rPr>
                <w:rStyle w:val="NormalCharacter"/>
                <w:rFonts w:ascii="仿宋_GB2312" w:eastAsia="仿宋_GB2312"/>
                <w:sz w:val="24"/>
                <w:szCs w:val="24"/>
              </w:rPr>
              <w:t>93.70%</w:t>
            </w:r>
          </w:p>
        </w:tc>
        <w:tc>
          <w:tcPr>
            <w:tcW w:w="115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1638</w:t>
            </w:r>
          </w:p>
        </w:tc>
        <w:tc>
          <w:tcPr>
            <w:tcW w:w="1318"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jc w:val="center"/>
              <w:rPr>
                <w:rStyle w:val="NormalCharacter"/>
                <w:rFonts w:ascii="仿宋_GB2312" w:eastAsia="仿宋_GB2312"/>
                <w:sz w:val="24"/>
                <w:szCs w:val="24"/>
              </w:rPr>
            </w:pPr>
            <w:r>
              <w:rPr>
                <w:rStyle w:val="NormalCharacter"/>
                <w:rFonts w:ascii="仿宋_GB2312" w:eastAsia="仿宋_GB2312"/>
                <w:sz w:val="24"/>
                <w:szCs w:val="24"/>
              </w:rPr>
              <w:t>1339</w:t>
            </w:r>
          </w:p>
        </w:tc>
        <w:tc>
          <w:tcPr>
            <w:tcW w:w="1081"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ind w:firstLine="0"/>
              <w:jc w:val="center"/>
              <w:rPr>
                <w:rStyle w:val="NormalCharacter"/>
                <w:rFonts w:ascii="仿宋_GB2312" w:eastAsia="仿宋_GB2312"/>
                <w:sz w:val="24"/>
                <w:szCs w:val="24"/>
              </w:rPr>
            </w:pPr>
            <w:r>
              <w:rPr>
                <w:rStyle w:val="NormalCharacter"/>
                <w:rFonts w:ascii="仿宋_GB2312" w:eastAsia="仿宋_GB2312"/>
                <w:sz w:val="24"/>
                <w:szCs w:val="24"/>
              </w:rPr>
              <w:t>81.70%</w:t>
            </w:r>
          </w:p>
        </w:tc>
      </w:tr>
    </w:tbl>
    <w:p w:rsidR="00E75B7F" w:rsidRDefault="00E75B7F">
      <w:pPr>
        <w:spacing w:line="540" w:lineRule="exact"/>
        <w:ind w:firstLine="0"/>
        <w:rPr>
          <w:rStyle w:val="NormalCharacter"/>
          <w:rFonts w:ascii="楷体_GB2312" w:eastAsia="楷体_GB2312" w:hAnsi="宋体"/>
          <w:b/>
          <w:bCs/>
          <w:sz w:val="32"/>
          <w:szCs w:val="32"/>
        </w:rPr>
      </w:pP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（二）就业情况</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2015年，我校经省政府批准升格为长春师范高等专科学校，进入高招序列，2016年开始独立招生，学制三年，学历大专2019年学校迎来单独招生以来的首届毕业生。</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长春师范高等专科学校2019届总毕业生数为609人,其中学前教育专业525人，音乐教育专业59人，美术教育专业25人。毕业生的就业率为67.65%（初次就业率）。</w:t>
      </w:r>
    </w:p>
    <w:p w:rsidR="00E75B7F" w:rsidRDefault="00E75B7F">
      <w:pPr>
        <w:shd w:val="clear" w:color="auto" w:fill="FFFFFF"/>
        <w:spacing w:line="520" w:lineRule="exact"/>
        <w:ind w:firstLineChars="200" w:firstLine="643"/>
        <w:rPr>
          <w:rStyle w:val="NormalCharacter"/>
          <w:rFonts w:ascii="楷体_GB2312" w:eastAsia="楷体_GB2312" w:hAnsi="宋体"/>
          <w:b/>
          <w:bCs/>
          <w:sz w:val="32"/>
          <w:szCs w:val="32"/>
        </w:rPr>
      </w:pPr>
    </w:p>
    <w:p w:rsidR="00E75B7F" w:rsidRDefault="00E75B7F">
      <w:pPr>
        <w:shd w:val="clear" w:color="auto" w:fill="FFFFFF"/>
        <w:spacing w:line="520" w:lineRule="exact"/>
        <w:ind w:firstLineChars="200" w:firstLine="643"/>
        <w:rPr>
          <w:rStyle w:val="NormalCharacter"/>
          <w:rFonts w:ascii="楷体_GB2312" w:eastAsia="楷体_GB2312" w:hAnsi="宋体"/>
          <w:b/>
          <w:bCs/>
          <w:sz w:val="32"/>
          <w:szCs w:val="32"/>
        </w:rPr>
      </w:pPr>
    </w:p>
    <w:p w:rsidR="00E75B7F" w:rsidRDefault="00E75B7F">
      <w:pPr>
        <w:shd w:val="clear" w:color="auto" w:fill="FFFFFF"/>
        <w:spacing w:line="520" w:lineRule="exact"/>
        <w:ind w:firstLineChars="200" w:firstLine="643"/>
        <w:rPr>
          <w:rStyle w:val="NormalCharacter"/>
          <w:rFonts w:ascii="楷体_GB2312" w:eastAsia="楷体_GB2312" w:hAnsi="宋体"/>
          <w:b/>
          <w:bCs/>
          <w:sz w:val="32"/>
          <w:szCs w:val="32"/>
        </w:rPr>
      </w:pPr>
    </w:p>
    <w:p w:rsidR="00E75B7F" w:rsidRDefault="00E75B7F">
      <w:pPr>
        <w:shd w:val="clear" w:color="auto" w:fill="FFFFFF"/>
        <w:spacing w:line="520" w:lineRule="exact"/>
        <w:ind w:firstLineChars="200" w:firstLine="643"/>
        <w:rPr>
          <w:rStyle w:val="NormalCharacter"/>
          <w:rFonts w:ascii="楷体_GB2312" w:eastAsia="楷体_GB2312" w:hAnsi="宋体"/>
          <w:b/>
          <w:bCs/>
          <w:sz w:val="32"/>
          <w:szCs w:val="32"/>
        </w:rPr>
      </w:pPr>
    </w:p>
    <w:p w:rsidR="00E75B7F" w:rsidRDefault="00705C7A">
      <w:pPr>
        <w:shd w:val="clear" w:color="auto" w:fill="FFFFFF"/>
        <w:spacing w:line="520" w:lineRule="exact"/>
        <w:ind w:firstLineChars="200" w:firstLine="440"/>
        <w:rPr>
          <w:rStyle w:val="NormalCharacter"/>
          <w:rFonts w:ascii="楷体_GB2312" w:eastAsia="楷体_GB2312" w:hAnsi="宋体"/>
          <w:b/>
          <w:bCs/>
          <w:sz w:val="32"/>
          <w:szCs w:val="32"/>
        </w:rPr>
      </w:pPr>
      <w:r w:rsidRPr="00705C7A">
        <w:rPr>
          <w:rStyle w:val="NormalCharacter"/>
        </w:rPr>
        <w:lastRenderedPageBreak/>
        <w:pict>
          <v:shapetype id="_x0000_m1061" coordsize="21600,21600" o:spt="100" adj="0,,0" path="" filled="f" stroked="f">
            <v:stroke joinstyle="miter"/>
            <v:formulas/>
            <v:path o:connecttype="segments"/>
            <o:lock v:ext="edit" aspectratio="t"/>
          </v:shapetype>
        </w:pict>
      </w:r>
      <w:r w:rsidRPr="00705C7A">
        <w:rPr>
          <w:rStyle w:val="NormalCharacter"/>
        </w:rPr>
        <w:pict>
          <v:shape id="_x0000_s1055" type="#_x0000_m1061" style="position:absolute;left:0;text-align:left;margin-left:-.5pt;margin-top:27.85pt;width:400.9pt;height:124.45pt;z-index:251656192;mso-wrap-distance-left:13.8pt;mso-wrap-distance-top:3.8pt;mso-wrap-distance-right:23.95pt;mso-wrap-distance-bottom:9.1pt" filled="f" stroked="f">
            <v:imagedata r:id="rId6" o:title="image1"/>
            <w10:wrap type="square"/>
          </v:shape>
        </w:pict>
      </w:r>
      <w:r w:rsidR="00A90339">
        <w:rPr>
          <w:rStyle w:val="NormalCharacter"/>
          <w:rFonts w:ascii="楷体_GB2312" w:eastAsia="楷体_GB2312" w:hAnsi="宋体"/>
          <w:b/>
          <w:bCs/>
          <w:sz w:val="32"/>
          <w:szCs w:val="32"/>
        </w:rPr>
        <w:t>（三）在校体验</w:t>
      </w:r>
    </w:p>
    <w:p w:rsidR="00E75B7F" w:rsidRDefault="00A90339">
      <w:pPr>
        <w:shd w:val="clear" w:color="auto" w:fill="FFFFFF"/>
        <w:spacing w:line="520" w:lineRule="exact"/>
        <w:ind w:firstLineChars="200" w:firstLine="640"/>
        <w:rPr>
          <w:rStyle w:val="NormalCharacter"/>
          <w:rFonts w:ascii="仿宋_GB2312" w:eastAsia="仿宋_GB2312" w:hAnsi="宋体"/>
          <w:bCs/>
          <w:sz w:val="32"/>
          <w:szCs w:val="32"/>
        </w:rPr>
      </w:pPr>
      <w:r>
        <w:rPr>
          <w:rStyle w:val="NormalCharacter"/>
          <w:rFonts w:ascii="仿宋_GB2312" w:eastAsia="仿宋_GB2312" w:hAnsi="宋体"/>
          <w:bCs/>
          <w:sz w:val="32"/>
          <w:szCs w:val="32"/>
        </w:rPr>
        <w:t>学校全面贯彻党的教育方针，秉承</w:t>
      </w:r>
      <w:r>
        <w:rPr>
          <w:rStyle w:val="NormalCharacter"/>
          <w:rFonts w:ascii="仿宋_GB2312" w:eastAsia="仿宋_GB2312" w:hAnsi="宋体"/>
          <w:bCs/>
          <w:sz w:val="32"/>
          <w:szCs w:val="32"/>
        </w:rPr>
        <w:t>“</w:t>
      </w:r>
      <w:r>
        <w:rPr>
          <w:rStyle w:val="NormalCharacter"/>
          <w:rFonts w:ascii="仿宋_GB2312" w:eastAsia="仿宋_GB2312" w:hAnsi="宋体"/>
          <w:bCs/>
          <w:sz w:val="32"/>
          <w:szCs w:val="32"/>
        </w:rPr>
        <w:t>校以育人为本、师以敬业为乐、生以成才为本</w:t>
      </w:r>
      <w:r>
        <w:rPr>
          <w:rStyle w:val="NormalCharacter"/>
          <w:rFonts w:ascii="仿宋_GB2312" w:eastAsia="仿宋_GB2312" w:hAnsi="宋体"/>
          <w:bCs/>
          <w:sz w:val="32"/>
          <w:szCs w:val="32"/>
        </w:rPr>
        <w:t>”</w:t>
      </w:r>
      <w:r>
        <w:rPr>
          <w:rStyle w:val="NormalCharacter"/>
          <w:rFonts w:ascii="仿宋_GB2312" w:eastAsia="仿宋_GB2312" w:hAnsi="宋体"/>
          <w:bCs/>
          <w:sz w:val="32"/>
          <w:szCs w:val="32"/>
        </w:rPr>
        <w:t>的校训，坚持</w:t>
      </w:r>
      <w:r>
        <w:rPr>
          <w:rStyle w:val="NormalCharacter"/>
          <w:rFonts w:ascii="仿宋_GB2312" w:eastAsia="仿宋_GB2312" w:hAnsi="宋体"/>
          <w:bCs/>
          <w:sz w:val="32"/>
          <w:szCs w:val="32"/>
        </w:rPr>
        <w:t>“</w:t>
      </w:r>
      <w:r>
        <w:rPr>
          <w:rStyle w:val="NormalCharacter"/>
          <w:rFonts w:ascii="仿宋_GB2312" w:eastAsia="仿宋_GB2312" w:hAnsi="宋体"/>
          <w:bCs/>
          <w:sz w:val="32"/>
          <w:szCs w:val="32"/>
        </w:rPr>
        <w:t>育人为本，德育为先</w:t>
      </w:r>
      <w:r>
        <w:rPr>
          <w:rStyle w:val="NormalCharacter"/>
          <w:rFonts w:ascii="仿宋_GB2312" w:eastAsia="仿宋_GB2312" w:hAnsi="宋体"/>
          <w:bCs/>
          <w:sz w:val="32"/>
          <w:szCs w:val="32"/>
        </w:rPr>
        <w:t>”</w:t>
      </w:r>
      <w:r>
        <w:rPr>
          <w:rStyle w:val="NormalCharacter"/>
          <w:rFonts w:ascii="仿宋_GB2312" w:eastAsia="仿宋_GB2312" w:hAnsi="宋体"/>
          <w:bCs/>
          <w:sz w:val="32"/>
          <w:szCs w:val="32"/>
        </w:rPr>
        <w:t>的教育理念，突出以诚信、敬业为重点的职业道德教育和创业教育，实施心理健康教育和职业生涯规划教育。通过开展丰富多彩的教育活动和形式多样的体验活动，注重培养学生的人文素养和可持续发展能力，不断完善和提升学生的综合素质。</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1．学生活动</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长春师范高等专科学校始终坚持立德树人，强化思想引领，开展学生思想教育工作，特色活动有声有色。</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结合学校转型发展的需要，在继续保持传统特色活动的基础上，融入高校大学生的</w:t>
      </w:r>
      <w:r w:rsidR="007300E1">
        <w:rPr>
          <w:rStyle w:val="NormalCharacter"/>
          <w:rFonts w:ascii="仿宋_GB2312" w:eastAsia="仿宋_GB2312" w:hAnsi="仿宋" w:hint="eastAsia"/>
          <w:sz w:val="32"/>
          <w:szCs w:val="32"/>
        </w:rPr>
        <w:t>“</w:t>
      </w:r>
      <w:r w:rsidR="007300E1">
        <w:rPr>
          <w:rStyle w:val="NormalCharacter"/>
          <w:rFonts w:ascii="仿宋_GB2312" w:eastAsia="仿宋_GB2312" w:hAnsi="仿宋"/>
          <w:sz w:val="32"/>
          <w:szCs w:val="32"/>
        </w:rPr>
        <w:t>思政教育</w:t>
      </w:r>
      <w:r w:rsidR="007300E1">
        <w:rPr>
          <w:rStyle w:val="NormalCharacter"/>
          <w:rFonts w:ascii="仿宋_GB2312" w:eastAsia="仿宋_GB2312" w:hAnsi="仿宋" w:hint="eastAsia"/>
          <w:sz w:val="32"/>
          <w:szCs w:val="32"/>
        </w:rPr>
        <w:t>”</w:t>
      </w:r>
      <w:r>
        <w:rPr>
          <w:rStyle w:val="NormalCharacter"/>
          <w:rFonts w:ascii="仿宋_GB2312" w:eastAsia="仿宋_GB2312" w:hAnsi="仿宋"/>
          <w:sz w:val="32"/>
          <w:szCs w:val="32"/>
        </w:rPr>
        <w:t>元素，开展</w:t>
      </w:r>
      <w:r>
        <w:rPr>
          <w:rStyle w:val="NormalCharacter"/>
          <w:rFonts w:ascii="仿宋_GB2312" w:eastAsia="仿宋_GB2312" w:hAnsi="仿宋"/>
          <w:sz w:val="32"/>
          <w:szCs w:val="32"/>
        </w:rPr>
        <w:t>“</w:t>
      </w:r>
      <w:r>
        <w:rPr>
          <w:rStyle w:val="NormalCharacter"/>
          <w:rFonts w:ascii="仿宋_GB2312" w:eastAsia="仿宋_GB2312" w:hAnsi="仿宋"/>
          <w:sz w:val="32"/>
          <w:szCs w:val="32"/>
        </w:rPr>
        <w:t>牢记时代使命，书写人生华章</w:t>
      </w:r>
      <w:r>
        <w:rPr>
          <w:rStyle w:val="NormalCharacter"/>
          <w:rFonts w:ascii="仿宋_GB2312" w:eastAsia="仿宋_GB2312" w:hAnsi="仿宋"/>
          <w:sz w:val="32"/>
          <w:szCs w:val="32"/>
        </w:rPr>
        <w:t>”</w:t>
      </w:r>
      <w:r>
        <w:rPr>
          <w:rStyle w:val="NormalCharacter"/>
          <w:rFonts w:ascii="仿宋_GB2312" w:eastAsia="仿宋_GB2312" w:hAnsi="仿宋"/>
          <w:sz w:val="32"/>
          <w:szCs w:val="32"/>
        </w:rPr>
        <w:t>为主题的假期实践展评。学生处结合我校办学特点和专业特色及历次展评经验，确立了社会实践、读书活动、当家一日和环境创设等展示项目。为保证活动质量</w:t>
      </w:r>
      <w:r w:rsidR="007300E1">
        <w:rPr>
          <w:rStyle w:val="NormalCharacter"/>
          <w:rFonts w:ascii="仿宋_GB2312" w:eastAsia="仿宋_GB2312" w:hAnsi="仿宋"/>
          <w:sz w:val="32"/>
          <w:szCs w:val="32"/>
        </w:rPr>
        <w:t>与收到实效，学生处会同美术教研室、语文教研室等相关部门，对活动</w:t>
      </w:r>
      <w:r w:rsidR="007300E1">
        <w:rPr>
          <w:rStyle w:val="NormalCharacter"/>
          <w:rFonts w:ascii="仿宋_GB2312" w:eastAsia="仿宋_GB2312" w:hAnsi="仿宋" w:hint="eastAsia"/>
          <w:sz w:val="32"/>
          <w:szCs w:val="32"/>
        </w:rPr>
        <w:t>做</w:t>
      </w:r>
      <w:r>
        <w:rPr>
          <w:rStyle w:val="NormalCharacter"/>
          <w:rFonts w:ascii="仿宋_GB2312" w:eastAsia="仿宋_GB2312" w:hAnsi="仿宋"/>
          <w:sz w:val="32"/>
          <w:szCs w:val="32"/>
        </w:rPr>
        <w:t>出指导和部署，提出</w:t>
      </w:r>
      <w:r>
        <w:rPr>
          <w:rStyle w:val="NormalCharacter"/>
          <w:rFonts w:ascii="仿宋_GB2312" w:eastAsia="仿宋_GB2312" w:hAnsi="仿宋"/>
          <w:sz w:val="32"/>
          <w:szCs w:val="32"/>
        </w:rPr>
        <w:t>“</w:t>
      </w:r>
      <w:r>
        <w:rPr>
          <w:rStyle w:val="NormalCharacter"/>
          <w:rFonts w:ascii="仿宋_GB2312" w:eastAsia="仿宋_GB2312" w:hAnsi="仿宋"/>
          <w:sz w:val="32"/>
          <w:szCs w:val="32"/>
        </w:rPr>
        <w:t>班班有特色，人人有作品</w:t>
      </w:r>
      <w:r>
        <w:rPr>
          <w:rStyle w:val="NormalCharacter"/>
          <w:rFonts w:ascii="仿宋_GB2312" w:eastAsia="仿宋_GB2312" w:hAnsi="仿宋"/>
          <w:sz w:val="32"/>
          <w:szCs w:val="32"/>
        </w:rPr>
        <w:t>”</w:t>
      </w:r>
      <w:r>
        <w:rPr>
          <w:rStyle w:val="NormalCharacter"/>
          <w:rFonts w:ascii="仿宋_GB2312" w:eastAsia="仿宋_GB2312" w:hAnsi="仿宋"/>
          <w:sz w:val="32"/>
          <w:szCs w:val="32"/>
        </w:rPr>
        <w:t>的活动要求，确保全员育人的活动宗旨。在班主任、辅导员的带领下，各班</w:t>
      </w:r>
      <w:r>
        <w:rPr>
          <w:rStyle w:val="NormalCharacter"/>
          <w:rFonts w:ascii="仿宋_GB2312" w:eastAsia="仿宋_GB2312" w:hAnsi="仿宋"/>
          <w:sz w:val="32"/>
          <w:szCs w:val="32"/>
        </w:rPr>
        <w:lastRenderedPageBreak/>
        <w:t>踊跃投入，一个个设计独特内容丰富的展区，既体现了班级的综合实力也提升了学生们的动手能力。活动为我校班级文化建设和学风建设打下了夯实基础，收到了良好效果。</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开展学期</w:t>
      </w:r>
      <w:r>
        <w:rPr>
          <w:rStyle w:val="NormalCharacter"/>
          <w:rFonts w:ascii="仿宋_GB2312" w:eastAsia="仿宋_GB2312" w:hAnsi="仿宋"/>
          <w:sz w:val="32"/>
          <w:szCs w:val="32"/>
        </w:rPr>
        <w:t>“</w:t>
      </w:r>
      <w:r>
        <w:rPr>
          <w:rStyle w:val="NormalCharacter"/>
          <w:rFonts w:ascii="仿宋_GB2312" w:eastAsia="仿宋_GB2312" w:hAnsi="仿宋"/>
          <w:sz w:val="32"/>
          <w:szCs w:val="32"/>
        </w:rPr>
        <w:t>一月一主题</w:t>
      </w:r>
      <w:r>
        <w:rPr>
          <w:rStyle w:val="NormalCharacter"/>
          <w:rFonts w:ascii="仿宋_GB2312" w:eastAsia="仿宋_GB2312" w:hAnsi="仿宋"/>
          <w:sz w:val="32"/>
          <w:szCs w:val="32"/>
        </w:rPr>
        <w:t>”</w:t>
      </w:r>
      <w:r>
        <w:rPr>
          <w:rStyle w:val="NormalCharacter"/>
          <w:rFonts w:ascii="仿宋_GB2312" w:eastAsia="仿宋_GB2312" w:hAnsi="仿宋"/>
          <w:sz w:val="32"/>
          <w:szCs w:val="32"/>
        </w:rPr>
        <w:t>教育活动，每月通过校内板报、广播宣讲，班级主题班会，校园之星评比为载体，将学生品德培养落实在主题教育活动中，提升学生文明和师范素养；以文体公益活动为契机，培养学生的社会责任感和人生观，一年中组织开展了升旗仪式、学风主题教育、新学期教育、植树节、征兵宣传、国防教育、开学典礼、新生军训、准毕业生离校仪式等18项重点活动，丰富了学生的校园生活，传递了校园正能量，既保证了日常的学生秩序，总体学生的表现也为学校争得了良好的口碑，其中我校学生参加东北亚之夜校园好声音歌手大赛，特殊教育专科18级1班索南卓松获得十佳歌手称号；参加长春市大学生义务献血活动，140名学生累计献血46800毫升。参加教育局</w:t>
      </w:r>
      <w:r>
        <w:rPr>
          <w:rStyle w:val="NormalCharacter"/>
          <w:rFonts w:ascii="仿宋_GB2312" w:eastAsia="仿宋_GB2312" w:hAnsi="仿宋"/>
          <w:sz w:val="32"/>
          <w:szCs w:val="32"/>
        </w:rPr>
        <w:t>“</w:t>
      </w:r>
      <w:r>
        <w:rPr>
          <w:rStyle w:val="NormalCharacter"/>
          <w:rFonts w:ascii="仿宋_GB2312" w:eastAsia="仿宋_GB2312" w:hAnsi="仿宋"/>
          <w:sz w:val="32"/>
          <w:szCs w:val="32"/>
        </w:rPr>
        <w:t>防艾关艾</w:t>
      </w:r>
      <w:r>
        <w:rPr>
          <w:rStyle w:val="NormalCharacter"/>
          <w:rFonts w:ascii="仿宋_GB2312" w:eastAsia="仿宋_GB2312" w:hAnsi="仿宋"/>
          <w:sz w:val="32"/>
          <w:szCs w:val="32"/>
        </w:rPr>
        <w:t>”</w:t>
      </w:r>
      <w:r>
        <w:rPr>
          <w:rStyle w:val="NormalCharacter"/>
          <w:rFonts w:ascii="仿宋_GB2312" w:eastAsia="仿宋_GB2312" w:hAnsi="仿宋"/>
          <w:sz w:val="32"/>
          <w:szCs w:val="32"/>
        </w:rPr>
        <w:t>主题时事新闻课录制，收到好评。通过一系列活动的开展，进一步加强了学生的社会实践能力和实操能力，既丰富了校园生活又形成了家、校、社会的教育合力。</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一年来，学生精神面貌增强，在行为规范、文明礼貌、出勤、纪律等方面与历史同期相比，考核结果有所上升。学生综合素质整体提升，在校内外大型活动中表现了优良的精神品貌，获得校内外好评。</w:t>
      </w:r>
    </w:p>
    <w:p w:rsidR="00E75B7F" w:rsidRDefault="00705C7A">
      <w:pPr>
        <w:spacing w:line="360" w:lineRule="exact"/>
        <w:rPr>
          <w:rStyle w:val="NormalCharacter"/>
        </w:rPr>
      </w:pPr>
      <w:r w:rsidRPr="00705C7A">
        <w:rPr>
          <w:rStyle w:val="NormalCharacter"/>
        </w:rPr>
        <w:pict>
          <v:shape id="_x0000_s1054" type="#_x0000_m1061" style="position:absolute;left:0;text-align:left;margin-left:236.25pt;margin-top:6pt;width:178.05pt;height:104.15pt;z-index:251654144" filled="f" stroked="f">
            <v:imagedata r:id="rId7" o:title="2018年7月8日毕业典礼"/>
          </v:shape>
        </w:pict>
      </w:r>
      <w:r w:rsidRPr="00705C7A">
        <w:rPr>
          <w:rStyle w:val="NormalCharacter"/>
        </w:rPr>
        <w:pict>
          <v:shape id="_x0000_s1053" type="#_x0000_m1061" style="position:absolute;left:0;text-align:left;margin-left:6.1pt;margin-top:5.25pt;width:182.05pt;height:105.45pt;z-index:251653120" filled="f" stroked="f">
            <v:imagedata r:id="rId8" o:title="2018年9月23日  新生军训联谊"/>
          </v:shape>
        </w:pict>
      </w:r>
    </w:p>
    <w:p w:rsidR="00E75B7F" w:rsidRDefault="00E75B7F">
      <w:pPr>
        <w:spacing w:line="360" w:lineRule="exact"/>
        <w:rPr>
          <w:rStyle w:val="NormalCharacter"/>
        </w:rPr>
      </w:pPr>
    </w:p>
    <w:p w:rsidR="00E75B7F" w:rsidRDefault="00A90339">
      <w:pPr>
        <w:spacing w:line="360" w:lineRule="exact"/>
        <w:rPr>
          <w:rStyle w:val="NormalCharacter"/>
        </w:rPr>
      </w:pPr>
      <w:r>
        <w:rPr>
          <w:rStyle w:val="NormalCharacter"/>
        </w:rPr>
        <w:t xml:space="preserve">    </w:t>
      </w:r>
    </w:p>
    <w:p w:rsidR="00E75B7F" w:rsidRDefault="00E75B7F">
      <w:pPr>
        <w:spacing w:line="360" w:lineRule="exact"/>
        <w:rPr>
          <w:rStyle w:val="NormalCharacter"/>
        </w:rPr>
      </w:pPr>
    </w:p>
    <w:p w:rsidR="00E75B7F" w:rsidRDefault="00E75B7F">
      <w:pPr>
        <w:spacing w:line="360" w:lineRule="exact"/>
        <w:rPr>
          <w:rStyle w:val="NormalCharacter"/>
        </w:rPr>
      </w:pPr>
    </w:p>
    <w:p w:rsidR="00E75B7F" w:rsidRDefault="00E75B7F">
      <w:pPr>
        <w:spacing w:line="360" w:lineRule="exact"/>
        <w:rPr>
          <w:rStyle w:val="NormalCharacter"/>
        </w:rPr>
      </w:pPr>
    </w:p>
    <w:p w:rsidR="00E75B7F" w:rsidRDefault="00A90339">
      <w:pPr>
        <w:spacing w:line="360" w:lineRule="exact"/>
        <w:ind w:firstLine="0"/>
        <w:rPr>
          <w:rStyle w:val="NormalCharacter"/>
          <w:sz w:val="24"/>
        </w:rPr>
      </w:pPr>
      <w:r>
        <w:rPr>
          <w:rStyle w:val="NormalCharacter"/>
        </w:rPr>
        <w:t xml:space="preserve">                       </w:t>
      </w:r>
    </w:p>
    <w:p w:rsidR="00E75B7F" w:rsidRDefault="00A90339">
      <w:pPr>
        <w:spacing w:line="360" w:lineRule="exact"/>
        <w:ind w:firstLineChars="212" w:firstLine="678"/>
        <w:rPr>
          <w:rStyle w:val="NormalCharacter"/>
          <w:rFonts w:ascii="仿宋_GB2312" w:eastAsia="仿宋_GB2312" w:hAnsi="仿宋"/>
          <w:sz w:val="32"/>
          <w:szCs w:val="32"/>
        </w:rPr>
      </w:pPr>
      <w:r>
        <w:rPr>
          <w:rStyle w:val="NormalCharacter"/>
          <w:rFonts w:ascii="仿宋_GB2312" w:eastAsia="仿宋_GB2312" w:hAnsi="仿宋"/>
          <w:sz w:val="32"/>
          <w:szCs w:val="32"/>
        </w:rPr>
        <w:t>新生军训联谊会                  毕业典礼</w:t>
      </w:r>
    </w:p>
    <w:p w:rsidR="00E75B7F" w:rsidRDefault="00705C7A">
      <w:pPr>
        <w:spacing w:line="360" w:lineRule="exact"/>
        <w:ind w:firstLineChars="212" w:firstLine="466"/>
        <w:rPr>
          <w:rStyle w:val="NormalCharacter"/>
        </w:rPr>
      </w:pPr>
      <w:r w:rsidRPr="00705C7A">
        <w:rPr>
          <w:rStyle w:val="NormalCharacter"/>
        </w:rPr>
        <w:pict>
          <v:shape id="_x0000_s1051" type="#_x0000_m1061" style="position:absolute;left:0;text-align:left;margin-left:4.5pt;margin-top:1.2pt;width:176.8pt;height:104.2pt;z-index:251644928" filled="f" stroked="f">
            <v:imagedata r:id="rId9" o:title="2018年9月20日法制教育大会"/>
          </v:shape>
        </w:pict>
      </w:r>
      <w:r w:rsidRPr="00705C7A">
        <w:rPr>
          <w:rStyle w:val="NormalCharacter"/>
        </w:rPr>
        <w:pict>
          <v:shape id="_x0000_s1052" type="#_x0000_m1061" style="position:absolute;left:0;text-align:left;margin-left:235.75pt;margin-top:.45pt;width:170.1pt;height:100.25pt;z-index:251645952" filled="f" stroked="f">
            <v:imagedata r:id="rId10" o:title="2019年4月15日安全教育"/>
          </v:shape>
        </w:pict>
      </w:r>
    </w:p>
    <w:p w:rsidR="00E75B7F" w:rsidRDefault="00E75B7F">
      <w:pPr>
        <w:spacing w:line="360" w:lineRule="exact"/>
        <w:rPr>
          <w:rStyle w:val="NormalCharacter"/>
        </w:rPr>
      </w:pPr>
    </w:p>
    <w:p w:rsidR="00E75B7F" w:rsidRDefault="00A90339">
      <w:pPr>
        <w:spacing w:line="360" w:lineRule="exact"/>
        <w:rPr>
          <w:rStyle w:val="NormalCharacter"/>
        </w:rPr>
      </w:pPr>
      <w:r>
        <w:rPr>
          <w:rStyle w:val="NormalCharacter"/>
        </w:rPr>
        <w:t xml:space="preserve">                         </w:t>
      </w:r>
    </w:p>
    <w:p w:rsidR="00E75B7F" w:rsidRDefault="00E75B7F">
      <w:pPr>
        <w:spacing w:line="360" w:lineRule="exact"/>
        <w:rPr>
          <w:rStyle w:val="NormalCharacter"/>
        </w:rPr>
      </w:pPr>
    </w:p>
    <w:p w:rsidR="00E75B7F" w:rsidRDefault="00E75B7F">
      <w:pPr>
        <w:spacing w:line="360" w:lineRule="exact"/>
        <w:rPr>
          <w:rStyle w:val="NormalCharacter"/>
        </w:rPr>
      </w:pPr>
    </w:p>
    <w:p w:rsidR="00E75B7F" w:rsidRDefault="00E75B7F">
      <w:pPr>
        <w:spacing w:line="360" w:lineRule="exact"/>
        <w:ind w:firstLine="0"/>
        <w:rPr>
          <w:rStyle w:val="NormalCharacter"/>
        </w:rPr>
      </w:pPr>
    </w:p>
    <w:p w:rsidR="00E75B7F" w:rsidRDefault="00A90339">
      <w:pPr>
        <w:spacing w:line="360" w:lineRule="exact"/>
        <w:ind w:firstLineChars="250" w:firstLine="800"/>
        <w:rPr>
          <w:rStyle w:val="NormalCharacter"/>
          <w:rFonts w:ascii="仿宋_GB2312" w:eastAsia="仿宋_GB2312" w:hAnsi="仿宋"/>
          <w:sz w:val="32"/>
          <w:szCs w:val="32"/>
        </w:rPr>
      </w:pPr>
      <w:r>
        <w:rPr>
          <w:rStyle w:val="NormalCharacter"/>
          <w:rFonts w:ascii="仿宋_GB2312" w:eastAsia="仿宋_GB2312" w:hAnsi="仿宋"/>
          <w:sz w:val="32"/>
          <w:szCs w:val="32"/>
        </w:rPr>
        <w:t xml:space="preserve">法制讲座   </w:t>
      </w:r>
      <w:r>
        <w:rPr>
          <w:rStyle w:val="NormalCharacter"/>
          <w:sz w:val="24"/>
        </w:rPr>
        <w:t xml:space="preserve">                         </w:t>
      </w:r>
      <w:r>
        <w:rPr>
          <w:rStyle w:val="NormalCharacter"/>
          <w:rFonts w:ascii="仿宋_GB2312" w:eastAsia="仿宋_GB2312" w:hAnsi="仿宋"/>
          <w:sz w:val="32"/>
          <w:szCs w:val="32"/>
        </w:rPr>
        <w:t>安全教育讲座</w:t>
      </w:r>
    </w:p>
    <w:p w:rsidR="00E75B7F" w:rsidRDefault="00705C7A">
      <w:pPr>
        <w:spacing w:line="360" w:lineRule="exact"/>
        <w:rPr>
          <w:rStyle w:val="NormalCharacter"/>
        </w:rPr>
      </w:pPr>
      <w:r w:rsidRPr="00705C7A">
        <w:rPr>
          <w:rStyle w:val="NormalCharacter"/>
        </w:rPr>
        <w:pict>
          <v:shape id="_x0000_s1050" type="#_x0000_m1061" style="position:absolute;left:0;text-align:left;margin-left:234.6pt;margin-top:8.15pt;width:197.9pt;height:106.95pt;z-index:251648000" filled="f" stroked="f">
            <v:imagedata r:id="rId11" o:title="2019年6月11日思政筑梦演讲"/>
          </v:shape>
        </w:pict>
      </w:r>
      <w:r w:rsidRPr="00705C7A">
        <w:rPr>
          <w:rStyle w:val="NormalCharacter"/>
        </w:rPr>
        <w:pict>
          <v:shape id="_x0000_s1049" type="#_x0000_m1061" style="position:absolute;left:0;text-align:left;margin-left:5.65pt;margin-top:4.35pt;width:198.55pt;height:111.45pt;z-index:251646976" filled="f" stroked="f">
            <v:imagedata r:id="rId12" o:title="2018年10月24日书香校园活动"/>
          </v:shape>
        </w:pict>
      </w:r>
    </w:p>
    <w:p w:rsidR="00E75B7F" w:rsidRDefault="00E75B7F">
      <w:pPr>
        <w:spacing w:line="360" w:lineRule="exact"/>
        <w:rPr>
          <w:rStyle w:val="NormalCharacter"/>
        </w:rPr>
      </w:pPr>
    </w:p>
    <w:p w:rsidR="00E75B7F" w:rsidRDefault="00A90339">
      <w:pPr>
        <w:spacing w:line="360" w:lineRule="exact"/>
        <w:ind w:firstLineChars="443" w:firstLine="1063"/>
        <w:rPr>
          <w:rStyle w:val="NormalCharacter"/>
          <w:sz w:val="24"/>
        </w:rPr>
      </w:pPr>
      <w:r>
        <w:rPr>
          <w:rStyle w:val="NormalCharacter"/>
          <w:sz w:val="24"/>
        </w:rPr>
        <w:t xml:space="preserve">                        </w:t>
      </w:r>
    </w:p>
    <w:p w:rsidR="00E75B7F" w:rsidRDefault="00E75B7F">
      <w:pPr>
        <w:spacing w:line="360" w:lineRule="exact"/>
        <w:rPr>
          <w:rStyle w:val="NormalCharacter"/>
        </w:rPr>
      </w:pPr>
    </w:p>
    <w:p w:rsidR="00E75B7F" w:rsidRDefault="00E75B7F">
      <w:pPr>
        <w:spacing w:line="360" w:lineRule="exact"/>
        <w:rPr>
          <w:rStyle w:val="NormalCharacter"/>
        </w:rPr>
      </w:pPr>
    </w:p>
    <w:p w:rsidR="00E75B7F" w:rsidRDefault="00E75B7F">
      <w:pPr>
        <w:spacing w:line="360" w:lineRule="exact"/>
        <w:rPr>
          <w:rStyle w:val="NormalCharacter"/>
        </w:rPr>
      </w:pPr>
    </w:p>
    <w:p w:rsidR="00E75B7F" w:rsidRDefault="00E75B7F">
      <w:pPr>
        <w:spacing w:line="360" w:lineRule="exact"/>
        <w:ind w:firstLine="0"/>
        <w:jc w:val="both"/>
        <w:rPr>
          <w:rStyle w:val="NormalCharacter"/>
          <w:rFonts w:ascii="仿宋_GB2312" w:eastAsia="仿宋_GB2312" w:hAnsi="仿宋"/>
          <w:sz w:val="32"/>
          <w:szCs w:val="32"/>
        </w:rPr>
      </w:pPr>
    </w:p>
    <w:p w:rsidR="00E75B7F" w:rsidRDefault="00A90339">
      <w:pPr>
        <w:spacing w:line="360" w:lineRule="exact"/>
        <w:ind w:firstLineChars="200" w:firstLine="640"/>
        <w:jc w:val="both"/>
        <w:rPr>
          <w:rStyle w:val="NormalCharacter"/>
        </w:rPr>
      </w:pPr>
      <w:r>
        <w:rPr>
          <w:rStyle w:val="NormalCharacter"/>
          <w:rFonts w:ascii="仿宋_GB2312" w:eastAsia="仿宋_GB2312" w:hAnsi="仿宋"/>
          <w:sz w:val="32"/>
          <w:szCs w:val="32"/>
        </w:rPr>
        <w:t xml:space="preserve">读书分享会    </w:t>
      </w:r>
      <w:r>
        <w:rPr>
          <w:rStyle w:val="NormalCharacter"/>
          <w:sz w:val="24"/>
        </w:rPr>
        <w:t xml:space="preserve">                 </w:t>
      </w:r>
      <w:r>
        <w:rPr>
          <w:rStyle w:val="NormalCharacter"/>
          <w:rFonts w:ascii="仿宋_GB2312" w:eastAsia="仿宋_GB2312" w:hAnsi="仿宋"/>
          <w:sz w:val="32"/>
          <w:szCs w:val="32"/>
        </w:rPr>
        <w:t>“</w:t>
      </w:r>
      <w:r>
        <w:rPr>
          <w:rStyle w:val="NormalCharacter"/>
          <w:rFonts w:ascii="仿宋_GB2312" w:eastAsia="仿宋_GB2312" w:hAnsi="仿宋"/>
          <w:sz w:val="32"/>
          <w:szCs w:val="32"/>
        </w:rPr>
        <w:t>学习筑梦</w:t>
      </w:r>
      <w:r>
        <w:rPr>
          <w:rStyle w:val="NormalCharacter"/>
          <w:rFonts w:ascii="仿宋_GB2312" w:eastAsia="仿宋_GB2312" w:hAnsi="仿宋"/>
          <w:sz w:val="32"/>
          <w:szCs w:val="32"/>
        </w:rPr>
        <w:t>”—</w:t>
      </w:r>
      <w:r>
        <w:rPr>
          <w:rStyle w:val="NormalCharacter"/>
          <w:rFonts w:ascii="仿宋_GB2312" w:eastAsia="仿宋_GB2312" w:hAnsi="仿宋"/>
          <w:sz w:val="32"/>
          <w:szCs w:val="32"/>
        </w:rPr>
        <w:t>演讲比赛</w:t>
      </w:r>
    </w:p>
    <w:p w:rsidR="00E75B7F" w:rsidRDefault="00705C7A">
      <w:pPr>
        <w:spacing w:line="360" w:lineRule="exact"/>
        <w:rPr>
          <w:rStyle w:val="NormalCharacter"/>
        </w:rPr>
      </w:pPr>
      <w:r w:rsidRPr="00705C7A">
        <w:rPr>
          <w:rStyle w:val="NormalCharacter"/>
        </w:rPr>
        <w:pict>
          <v:shape id="_x0000_s1048" type="#_x0000_m1061" style="position:absolute;left:0;text-align:left;margin-left:237.55pt;margin-top:16.2pt;width:185.95pt;height:116.7pt;z-index:251650048" filled="f" stroked="f">
            <v:imagedata r:id="rId13" o:title="2019年05月23日创新创业大赛"/>
          </v:shape>
        </w:pict>
      </w:r>
      <w:r w:rsidRPr="00705C7A">
        <w:rPr>
          <w:rStyle w:val="NormalCharacter"/>
        </w:rPr>
        <w:pict>
          <v:shape id="_x0000_s1047" type="#_x0000_m1061" style="position:absolute;left:0;text-align:left;margin-left:1.5pt;margin-top:12.45pt;width:185.85pt;height:121.15pt;z-index:251649024" filled="f" stroked="f">
            <v:imagedata r:id="rId14" o:title="2019年9月16日入学教育"/>
          </v:shape>
        </w:pict>
      </w:r>
    </w:p>
    <w:p w:rsidR="00E75B7F" w:rsidRDefault="00E75B7F">
      <w:pPr>
        <w:spacing w:line="360" w:lineRule="exact"/>
        <w:rPr>
          <w:rStyle w:val="NormalCharacter"/>
        </w:rPr>
      </w:pPr>
    </w:p>
    <w:p w:rsidR="00E75B7F" w:rsidRDefault="00E75B7F">
      <w:pPr>
        <w:spacing w:line="360" w:lineRule="exact"/>
        <w:rPr>
          <w:rStyle w:val="NormalCharacter"/>
        </w:rPr>
      </w:pPr>
    </w:p>
    <w:p w:rsidR="00E75B7F" w:rsidRDefault="00E75B7F">
      <w:pPr>
        <w:spacing w:line="360" w:lineRule="exact"/>
        <w:rPr>
          <w:rStyle w:val="NormalCharacter"/>
        </w:rPr>
      </w:pPr>
    </w:p>
    <w:p w:rsidR="00E75B7F" w:rsidRDefault="00E75B7F" w:rsidP="00774FBE">
      <w:pPr>
        <w:spacing w:line="360" w:lineRule="exact"/>
        <w:ind w:firstLineChars="639" w:firstLine="1534"/>
        <w:rPr>
          <w:rStyle w:val="NormalCharacter"/>
          <w:sz w:val="24"/>
        </w:rPr>
      </w:pPr>
    </w:p>
    <w:p w:rsidR="00E75B7F" w:rsidRDefault="00E75B7F" w:rsidP="00774FBE">
      <w:pPr>
        <w:spacing w:line="360" w:lineRule="exact"/>
        <w:ind w:firstLineChars="639" w:firstLine="1534"/>
        <w:rPr>
          <w:rStyle w:val="NormalCharacter"/>
          <w:sz w:val="24"/>
        </w:rPr>
      </w:pPr>
    </w:p>
    <w:p w:rsidR="00E75B7F" w:rsidRDefault="00E75B7F" w:rsidP="00774FBE">
      <w:pPr>
        <w:spacing w:line="360" w:lineRule="exact"/>
        <w:ind w:firstLineChars="639" w:firstLine="1534"/>
        <w:rPr>
          <w:rStyle w:val="NormalCharacter"/>
          <w:sz w:val="24"/>
        </w:rPr>
      </w:pPr>
    </w:p>
    <w:p w:rsidR="00E75B7F" w:rsidRDefault="00E75B7F">
      <w:pPr>
        <w:spacing w:line="360" w:lineRule="exact"/>
        <w:ind w:firstLine="0"/>
        <w:rPr>
          <w:rStyle w:val="NormalCharacter"/>
          <w:rFonts w:ascii="仿宋_GB2312" w:eastAsia="仿宋_GB2312" w:hAnsi="仿宋"/>
          <w:sz w:val="32"/>
          <w:szCs w:val="32"/>
        </w:rPr>
      </w:pPr>
    </w:p>
    <w:p w:rsidR="00E75B7F" w:rsidRDefault="00A90339">
      <w:pPr>
        <w:spacing w:line="36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 xml:space="preserve">入学教育   </w:t>
      </w:r>
      <w:r>
        <w:rPr>
          <w:rStyle w:val="NormalCharacter"/>
          <w:sz w:val="24"/>
        </w:rPr>
        <w:t xml:space="preserve">                    </w:t>
      </w:r>
      <w:r>
        <w:rPr>
          <w:rStyle w:val="NormalCharacter"/>
          <w:rFonts w:ascii="仿宋_GB2312" w:eastAsia="仿宋_GB2312" w:hAnsi="仿宋"/>
          <w:sz w:val="32"/>
          <w:szCs w:val="32"/>
        </w:rPr>
        <w:t xml:space="preserve">   第二届创新创业大赛</w:t>
      </w:r>
    </w:p>
    <w:p w:rsidR="00E75B7F" w:rsidRDefault="00705C7A">
      <w:pPr>
        <w:rPr>
          <w:rStyle w:val="NormalCharacter"/>
          <w:sz w:val="24"/>
        </w:rPr>
      </w:pPr>
      <w:r w:rsidRPr="00705C7A">
        <w:rPr>
          <w:rStyle w:val="NormalCharacter"/>
        </w:rPr>
        <w:pict>
          <v:shape id="_x0000_s1045" type="#_x0000_m1061" style="position:absolute;left:0;text-align:left;margin-left:4.4pt;margin-top:9pt;width:177.05pt;height:112.8pt;z-index:251651072" filled="f" stroked="f">
            <v:imagedata r:id="rId15" o:title="870076565851280104"/>
          </v:shape>
        </w:pict>
      </w:r>
      <w:r w:rsidRPr="00705C7A">
        <w:rPr>
          <w:rStyle w:val="NormalCharacter"/>
        </w:rPr>
        <w:pict>
          <v:shape id="_x0000_s1046" type="#_x0000_m1061" style="position:absolute;left:0;text-align:left;margin-left:238.5pt;margin-top:12pt;width:193.25pt;height:112.5pt;z-index:251652096" filled="f" stroked="f">
            <v:imagedata r:id="rId16" o:title="592235832336375592"/>
          </v:shape>
        </w:pict>
      </w:r>
    </w:p>
    <w:p w:rsidR="00E75B7F" w:rsidRDefault="00E75B7F">
      <w:pPr>
        <w:rPr>
          <w:rStyle w:val="NormalCharacter"/>
          <w:sz w:val="24"/>
        </w:rPr>
      </w:pPr>
    </w:p>
    <w:p w:rsidR="00E75B7F" w:rsidRDefault="00E75B7F">
      <w:pPr>
        <w:rPr>
          <w:rStyle w:val="NormalCharacter"/>
          <w:sz w:val="24"/>
        </w:rPr>
      </w:pPr>
    </w:p>
    <w:p w:rsidR="00E75B7F" w:rsidRDefault="00E75B7F">
      <w:pPr>
        <w:rPr>
          <w:rStyle w:val="NormalCharacter"/>
          <w:sz w:val="24"/>
        </w:rPr>
      </w:pPr>
    </w:p>
    <w:p w:rsidR="00E75B7F" w:rsidRDefault="00E75B7F">
      <w:pPr>
        <w:rPr>
          <w:rStyle w:val="NormalCharacter"/>
          <w:sz w:val="24"/>
        </w:rPr>
      </w:pPr>
    </w:p>
    <w:p w:rsidR="00E75B7F" w:rsidRDefault="00E75B7F">
      <w:pPr>
        <w:rPr>
          <w:rStyle w:val="NormalCharacter"/>
          <w:sz w:val="24"/>
        </w:rPr>
      </w:pPr>
    </w:p>
    <w:p w:rsidR="00E75B7F" w:rsidRDefault="00E75B7F">
      <w:pPr>
        <w:rPr>
          <w:rStyle w:val="NormalCharacter"/>
          <w:sz w:val="24"/>
        </w:rPr>
      </w:pPr>
    </w:p>
    <w:p w:rsidR="00E75B7F" w:rsidRDefault="00E75B7F">
      <w:pPr>
        <w:ind w:firstLine="0"/>
        <w:rPr>
          <w:rStyle w:val="NormalCharacter"/>
          <w:sz w:val="24"/>
        </w:rPr>
      </w:pPr>
    </w:p>
    <w:p w:rsidR="00E75B7F" w:rsidRDefault="00A90339" w:rsidP="00774FBE">
      <w:pPr>
        <w:ind w:firstLineChars="263" w:firstLine="842"/>
        <w:rPr>
          <w:rStyle w:val="NormalCharacter"/>
          <w:rFonts w:ascii="仿宋_GB2312" w:eastAsia="仿宋_GB2312" w:hAnsi="仿宋"/>
          <w:sz w:val="32"/>
          <w:szCs w:val="32"/>
        </w:rPr>
      </w:pPr>
      <w:r>
        <w:rPr>
          <w:rStyle w:val="NormalCharacter"/>
          <w:rFonts w:ascii="仿宋_GB2312" w:eastAsia="仿宋_GB2312" w:hAnsi="仿宋"/>
          <w:sz w:val="32"/>
          <w:szCs w:val="32"/>
        </w:rPr>
        <w:t xml:space="preserve">健美操锦标赛    </w:t>
      </w:r>
      <w:r>
        <w:rPr>
          <w:rStyle w:val="NormalCharacter"/>
          <w:sz w:val="24"/>
        </w:rPr>
        <w:t xml:space="preserve">                      </w:t>
      </w:r>
      <w:r>
        <w:rPr>
          <w:rStyle w:val="NormalCharacter"/>
          <w:rFonts w:ascii="仿宋_GB2312" w:eastAsia="仿宋_GB2312" w:hAnsi="仿宋"/>
          <w:sz w:val="32"/>
          <w:szCs w:val="32"/>
        </w:rPr>
        <w:t>防艾关艾</w:t>
      </w:r>
    </w:p>
    <w:p w:rsidR="00E75B7F" w:rsidRDefault="00E75B7F" w:rsidP="00774FBE">
      <w:pPr>
        <w:ind w:firstLineChars="263" w:firstLine="842"/>
        <w:rPr>
          <w:rStyle w:val="NormalCharacter"/>
          <w:rFonts w:ascii="仿宋_GB2312" w:eastAsia="仿宋_GB2312" w:hAnsi="仿宋"/>
          <w:sz w:val="32"/>
          <w:szCs w:val="32"/>
        </w:rPr>
      </w:pPr>
    </w:p>
    <w:p w:rsidR="00E75B7F" w:rsidRDefault="00E75B7F" w:rsidP="00774FBE">
      <w:pPr>
        <w:ind w:firstLineChars="263" w:firstLine="842"/>
        <w:rPr>
          <w:rStyle w:val="NormalCharacter"/>
          <w:rFonts w:ascii="仿宋_GB2312" w:eastAsia="仿宋_GB2312" w:hAnsi="仿宋"/>
          <w:sz w:val="32"/>
          <w:szCs w:val="32"/>
        </w:rPr>
      </w:pPr>
    </w:p>
    <w:p w:rsidR="00E75B7F" w:rsidRDefault="00705C7A">
      <w:pPr>
        <w:rPr>
          <w:rStyle w:val="NormalCharacter"/>
          <w:sz w:val="24"/>
        </w:rPr>
      </w:pPr>
      <w:r w:rsidRPr="00705C7A">
        <w:rPr>
          <w:rStyle w:val="NormalCharacter"/>
        </w:rPr>
        <w:pict>
          <v:group id="_x0000_s1060" style="position:absolute;left:0;text-align:left;margin-left:.75pt;margin-top:7.05pt;width:433.3pt;height:120pt;z-index:251655168" coordorigin="6002,168433" coordsize="8666,2400">
            <v:shape id="_x0000_s1043" type="#_x0000_m1061" style="position:absolute;left:6002;top:168433;width:3975;height:2400;mso-position-horizontal-relative:margin;mso-position-vertical-relative:margin" filled="f" stroked="f">
              <v:imagedata r:id="rId17" o:title="284100584506178351"/>
            </v:shape>
            <v:shape id="_x0000_s1044" type="#_x0000_m1061" style="position:absolute;left:10862;top:168433;width:3806;height:2385;mso-position-horizontal-relative:margin;mso-position-vertical-relative:margin" filled="f" stroked="f">
              <v:imagedata r:id="rId18" o:title="607241995463204886"/>
            </v:shape>
          </v:group>
        </w:pict>
      </w:r>
    </w:p>
    <w:p w:rsidR="00E75B7F" w:rsidRDefault="00E75B7F">
      <w:pPr>
        <w:rPr>
          <w:rStyle w:val="NormalCharacter"/>
          <w:sz w:val="24"/>
        </w:rPr>
      </w:pPr>
    </w:p>
    <w:p w:rsidR="00E75B7F" w:rsidRDefault="00E75B7F">
      <w:pPr>
        <w:rPr>
          <w:rStyle w:val="NormalCharacter"/>
          <w:sz w:val="24"/>
        </w:rPr>
      </w:pPr>
    </w:p>
    <w:p w:rsidR="00E75B7F" w:rsidRDefault="00E75B7F">
      <w:pPr>
        <w:rPr>
          <w:rStyle w:val="NormalCharacter"/>
          <w:sz w:val="24"/>
        </w:rPr>
      </w:pPr>
    </w:p>
    <w:p w:rsidR="00E75B7F" w:rsidRDefault="00E75B7F">
      <w:pPr>
        <w:rPr>
          <w:rStyle w:val="NormalCharacter"/>
          <w:sz w:val="24"/>
        </w:rPr>
      </w:pPr>
    </w:p>
    <w:p w:rsidR="00E75B7F" w:rsidRDefault="00E75B7F">
      <w:pPr>
        <w:rPr>
          <w:rStyle w:val="NormalCharacter"/>
          <w:sz w:val="24"/>
        </w:rPr>
      </w:pP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A90339">
      <w:pPr>
        <w:shd w:val="clear" w:color="auto" w:fill="FFFFFF"/>
        <w:spacing w:line="520" w:lineRule="exact"/>
        <w:ind w:firstLineChars="450" w:firstLine="1440"/>
        <w:jc w:val="center"/>
        <w:rPr>
          <w:rStyle w:val="NormalCharacter"/>
          <w:rFonts w:ascii="仿宋_GB2312" w:eastAsia="仿宋_GB2312" w:hAnsi="仿宋"/>
          <w:sz w:val="32"/>
          <w:szCs w:val="32"/>
        </w:rPr>
      </w:pPr>
      <w:r>
        <w:rPr>
          <w:rStyle w:val="NormalCharacter"/>
          <w:rFonts w:ascii="仿宋_GB2312" w:eastAsia="仿宋_GB2312" w:hAnsi="仿宋"/>
          <w:sz w:val="32"/>
          <w:szCs w:val="32"/>
        </w:rPr>
        <w:t>时事新闻课              梁胜男参加全民歌唱</w:t>
      </w:r>
    </w:p>
    <w:p w:rsidR="00E75B7F" w:rsidRDefault="00E75B7F">
      <w:pPr>
        <w:shd w:val="clear" w:color="auto" w:fill="FFFFFF"/>
        <w:spacing w:line="520" w:lineRule="exact"/>
        <w:ind w:firstLineChars="450" w:firstLine="1440"/>
        <w:jc w:val="center"/>
        <w:rPr>
          <w:rStyle w:val="NormalCharacter"/>
          <w:rFonts w:ascii="仿宋_GB2312" w:eastAsia="仿宋_GB2312" w:hAnsi="仿宋"/>
          <w:sz w:val="32"/>
          <w:szCs w:val="32"/>
        </w:rPr>
      </w:pP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2．学生竞赛获奖</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2018</w:t>
      </w:r>
      <w:r>
        <w:rPr>
          <w:rStyle w:val="NormalCharacter"/>
          <w:rFonts w:ascii="仿宋_GB2312" w:eastAsia="仿宋_GB2312" w:hAnsi="仿宋"/>
          <w:sz w:val="32"/>
          <w:szCs w:val="32"/>
        </w:rPr>
        <w:t>—</w:t>
      </w:r>
      <w:r>
        <w:rPr>
          <w:rStyle w:val="NormalCharacter"/>
          <w:rFonts w:ascii="仿宋_GB2312" w:eastAsia="仿宋_GB2312" w:hAnsi="仿宋"/>
          <w:sz w:val="32"/>
          <w:szCs w:val="32"/>
        </w:rPr>
        <w:t>2019连续两年在全国职业院校（高职组）学前教育专业教育技能比赛中我校学生获得三等奖。在吉林省职业院校学前教育专业学生技能大赛中，我校学生获得一等奖和团体一等奖。第四届全国高校校园好声音东北区域个人展示赛中，我校获得优秀奖。2018年吉林校园好声音暨吉林省校园歌手大赛中，我校学生获得总冠军。参加全国及吉林省大学生体育类竞赛，我校健美操获得吉林省高职高专组有氧舞蹈第一名、女子单人操第二名，全国高职院校健美操锦标赛第一名及两个三等奖、多个个人奖项。吉林省大学生运动会女子乒乓球比赛中，我校获得第三名；2019年吉林省大学生运动会女子排球比赛中，我校获得第四名；2019年吉林省大学生运动会女子篮球比赛中，我校获得第五名。</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在2019年第三届长春市职业院校</w:t>
      </w:r>
      <w:r>
        <w:rPr>
          <w:rStyle w:val="NormalCharacter"/>
          <w:rFonts w:ascii="仿宋_GB2312" w:eastAsia="仿宋_GB2312" w:hAnsi="仿宋"/>
          <w:sz w:val="32"/>
          <w:szCs w:val="32"/>
        </w:rPr>
        <w:t>“</w:t>
      </w:r>
      <w:r>
        <w:rPr>
          <w:rStyle w:val="NormalCharacter"/>
          <w:rFonts w:ascii="仿宋_GB2312" w:eastAsia="仿宋_GB2312" w:hAnsi="仿宋"/>
          <w:sz w:val="32"/>
          <w:szCs w:val="32"/>
        </w:rPr>
        <w:t>学创杯</w:t>
      </w:r>
      <w:r>
        <w:rPr>
          <w:rStyle w:val="NormalCharacter"/>
          <w:rFonts w:ascii="仿宋_GB2312" w:eastAsia="仿宋_GB2312" w:hAnsi="仿宋"/>
          <w:sz w:val="32"/>
          <w:szCs w:val="32"/>
        </w:rPr>
        <w:t>”</w:t>
      </w:r>
      <w:r>
        <w:rPr>
          <w:rStyle w:val="NormalCharacter"/>
          <w:rFonts w:ascii="仿宋_GB2312" w:eastAsia="仿宋_GB2312" w:hAnsi="仿宋"/>
          <w:sz w:val="32"/>
          <w:szCs w:val="32"/>
        </w:rPr>
        <w:t>学生创新创业大赛中，我校获得一等奖6项，二等奖8项，三等奖8</w:t>
      </w:r>
      <w:r>
        <w:rPr>
          <w:rStyle w:val="NormalCharacter"/>
          <w:rFonts w:ascii="仿宋_GB2312" w:eastAsia="仿宋_GB2312" w:hAnsi="仿宋"/>
          <w:sz w:val="32"/>
          <w:szCs w:val="32"/>
        </w:rPr>
        <w:lastRenderedPageBreak/>
        <w:t>项。2018年10月在</w:t>
      </w:r>
      <w:r>
        <w:rPr>
          <w:rStyle w:val="NormalCharacter"/>
          <w:rFonts w:ascii="仿宋_GB2312" w:eastAsia="仿宋_GB2312" w:hAnsi="仿宋"/>
          <w:sz w:val="32"/>
          <w:szCs w:val="32"/>
        </w:rPr>
        <w:tab/>
        <w:t>2018年长春市</w:t>
      </w:r>
      <w:r>
        <w:rPr>
          <w:rStyle w:val="NormalCharacter"/>
          <w:rFonts w:ascii="仿宋_GB2312" w:eastAsia="仿宋_GB2312" w:hAnsi="仿宋"/>
          <w:sz w:val="32"/>
          <w:szCs w:val="32"/>
        </w:rPr>
        <w:t>“</w:t>
      </w:r>
      <w:r>
        <w:rPr>
          <w:rStyle w:val="NormalCharacter"/>
          <w:rFonts w:ascii="仿宋_GB2312" w:eastAsia="仿宋_GB2312" w:hAnsi="仿宋"/>
          <w:sz w:val="32"/>
          <w:szCs w:val="32"/>
        </w:rPr>
        <w:t>传承红色基因，争做时代新人</w:t>
      </w:r>
      <w:r>
        <w:rPr>
          <w:rStyle w:val="NormalCharacter"/>
          <w:rFonts w:ascii="仿宋_GB2312" w:eastAsia="仿宋_GB2312" w:hAnsi="仿宋"/>
          <w:sz w:val="32"/>
          <w:szCs w:val="32"/>
        </w:rPr>
        <w:t>”</w:t>
      </w:r>
      <w:r>
        <w:rPr>
          <w:rStyle w:val="NormalCharacter"/>
          <w:rFonts w:ascii="仿宋_GB2312" w:eastAsia="仿宋_GB2312" w:hAnsi="仿宋"/>
          <w:sz w:val="32"/>
          <w:szCs w:val="32"/>
        </w:rPr>
        <w:t>主题征文大赛中，我校获得优秀奖2项，三等奖3项。2019年第五届</w:t>
      </w:r>
      <w:r>
        <w:rPr>
          <w:rStyle w:val="NormalCharacter"/>
          <w:rFonts w:ascii="仿宋_GB2312" w:eastAsia="仿宋_GB2312" w:hAnsi="仿宋"/>
          <w:sz w:val="32"/>
          <w:szCs w:val="32"/>
        </w:rPr>
        <w:t>“</w:t>
      </w:r>
      <w:r>
        <w:rPr>
          <w:rStyle w:val="NormalCharacter"/>
          <w:rFonts w:ascii="仿宋_GB2312" w:eastAsia="仿宋_GB2312" w:hAnsi="仿宋"/>
          <w:sz w:val="32"/>
          <w:szCs w:val="32"/>
        </w:rPr>
        <w:t>建行杯</w:t>
      </w:r>
      <w:r>
        <w:rPr>
          <w:rStyle w:val="NormalCharacter"/>
          <w:rFonts w:ascii="仿宋_GB2312" w:eastAsia="仿宋_GB2312" w:hAnsi="仿宋"/>
          <w:sz w:val="32"/>
          <w:szCs w:val="32"/>
        </w:rPr>
        <w:t>”</w:t>
      </w:r>
      <w:r>
        <w:rPr>
          <w:rStyle w:val="NormalCharacter"/>
          <w:rFonts w:ascii="仿宋_GB2312" w:eastAsia="仿宋_GB2312" w:hAnsi="仿宋"/>
          <w:sz w:val="32"/>
          <w:szCs w:val="32"/>
        </w:rPr>
        <w:t>创新创业大赛中，我校获得铜奖4项。2019年长春市庆祝新中国成立70周年大合唱比赛中，我校获得特等奖。</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3．社团活动</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随着学校转型发展,学校以加强社团建设为突破点，作为实施素质教育的重要途径和有效方式，围绕立德树人根本任务,注重上层设计、制度建设、加强保障,在加强校园文化建设、提高学生综合素质、引导学生适应社会、促进学生成才就业等方面发挥着重要的作用。</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目前，学校注册社团36个，五大类社团1416名社员，占在校生38％。社团指导教师24人，其中校外聘任教师 3人。经过多年的探索与实践，学校社团在建设、管理和评价等方面形成一套制度体系，学生社团已成为学校校园文化建设的亮点和品牌。</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学校社团根据学科特点分为：</w:t>
      </w:r>
      <w:r w:rsidR="00107989">
        <w:rPr>
          <w:rStyle w:val="NormalCharacter"/>
          <w:rFonts w:ascii="仿宋_GB2312" w:eastAsia="仿宋_GB2312" w:hAnsi="仿宋" w:hint="eastAsia"/>
          <w:sz w:val="32"/>
          <w:szCs w:val="32"/>
        </w:rPr>
        <w:t>“</w:t>
      </w:r>
      <w:r w:rsidR="00107989">
        <w:rPr>
          <w:rStyle w:val="NormalCharacter"/>
          <w:rFonts w:ascii="仿宋_GB2312" w:eastAsia="仿宋_GB2312" w:hAnsi="仿宋"/>
          <w:sz w:val="32"/>
          <w:szCs w:val="32"/>
        </w:rPr>
        <w:t>思政</w:t>
      </w:r>
      <w:r w:rsidR="00107989">
        <w:rPr>
          <w:rStyle w:val="NormalCharacter"/>
          <w:rFonts w:ascii="仿宋_GB2312" w:eastAsia="仿宋_GB2312" w:hAnsi="仿宋" w:hint="eastAsia"/>
          <w:sz w:val="32"/>
          <w:szCs w:val="32"/>
        </w:rPr>
        <w:t>”</w:t>
      </w:r>
      <w:r>
        <w:rPr>
          <w:rStyle w:val="NormalCharacter"/>
          <w:rFonts w:ascii="仿宋_GB2312" w:eastAsia="仿宋_GB2312" w:hAnsi="仿宋"/>
          <w:sz w:val="32"/>
          <w:szCs w:val="32"/>
        </w:rPr>
        <w:t>文化社团、艺术社团、体育社团、科技创新社团、服务社团五大类。他们各具特色，百花齐放。作为第一课堂的延伸和补充，学校积极探索以社团为载体的第二课堂成绩单建设，并在培养大学及社会需要的特长学生等发面进行了有益的实践。</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通过组织社团活动，学生获得了更多自我展示的平台，能够根据自己的兴趣和爱好，自主选择社团活动，发展兴趣和特长，挖掘学生潜能，增强学生的实践能力，提高学生的知识深度和广度，提高自信心，提升社会竞争力。</w:t>
      </w:r>
    </w:p>
    <w:p w:rsidR="00E75B7F" w:rsidRDefault="00705C7A">
      <w:pPr>
        <w:shd w:val="clear" w:color="auto" w:fill="FFFFFF"/>
        <w:spacing w:line="520" w:lineRule="exact"/>
        <w:ind w:firstLine="0"/>
        <w:jc w:val="center"/>
        <w:rPr>
          <w:rStyle w:val="NormalCharacter"/>
          <w:rFonts w:ascii="仿宋_GB2312" w:eastAsia="仿宋_GB2312" w:hAnsi="仿宋"/>
          <w:sz w:val="32"/>
          <w:szCs w:val="32"/>
        </w:rPr>
      </w:pPr>
      <w:r w:rsidRPr="00705C7A">
        <w:rPr>
          <w:rStyle w:val="NormalCharacter"/>
        </w:rPr>
        <w:lastRenderedPageBreak/>
        <w:pict>
          <v:group id="_x0000_s1057" style="position:absolute;left:0;text-align:left;margin-left:2.25pt;margin-top:18.05pt;width:409.45pt;height:137.65pt;z-index:-251645952" coordorigin="6032,180814" coordsize="8189,2753" wrapcoords="-40 0 -40 21013 7121 21483 11116 21483 21600 21483 21600 0 10602 0 -40 0">
            <v:shape id="_x0000_s1041" type="#_x0000_m1061" style="position:absolute;left:6032;top:180814;width:4007;height:2685;mso-position-horizontal-relative:margin;mso-position-vertical-relative:margin" filled="f" stroked="f">
              <v:imagedata r:id="rId19" o:title="ccdd6c585987d2d588abb1e7fe06b27"/>
            </v:shape>
            <v:shape id="_x0000_s1042" type="#_x0000_m1061" style="position:absolute;left:10277;top:180823;width:3945;height:2745;mso-position-horizontal-relative:margin;mso-position-vertical-relative:margin" filled="f" stroked="f">
              <v:imagedata r:id="rId20" o:title="26e942f472fb66597753dbb6dc2e5e9"/>
            </v:shape>
            <w10:wrap type="through"/>
          </v:group>
        </w:pict>
      </w:r>
      <w:r w:rsidR="00A90339">
        <w:rPr>
          <w:rStyle w:val="NormalCharacter"/>
          <w:rFonts w:ascii="仿宋_GB2312" w:eastAsia="仿宋_GB2312" w:hAnsi="仿宋"/>
          <w:sz w:val="32"/>
          <w:szCs w:val="32"/>
        </w:rPr>
        <w:t>图1-2:每年举办一次社团成果展演</w:t>
      </w:r>
      <w:r w:rsidR="00CB7D9C">
        <w:rPr>
          <w:rStyle w:val="NormalCharacter"/>
          <w:rFonts w:ascii="仿宋_GB2312" w:eastAsia="仿宋_GB2312" w:hAnsi="仿宋"/>
          <w:sz w:val="32"/>
          <w:szCs w:val="32"/>
        </w:rPr>
        <w:br/>
      </w:r>
    </w:p>
    <w:p w:rsidR="00E75B7F" w:rsidRDefault="00705C7A" w:rsidP="0027038A">
      <w:pPr>
        <w:shd w:val="clear" w:color="auto" w:fill="FFFFFF"/>
        <w:spacing w:line="520" w:lineRule="exact"/>
        <w:ind w:firstLineChars="200" w:firstLine="440"/>
        <w:rPr>
          <w:rStyle w:val="NormalCharacter"/>
          <w:rFonts w:ascii="仿宋_GB2312" w:eastAsia="仿宋_GB2312" w:hAnsi="仿宋"/>
          <w:sz w:val="32"/>
          <w:szCs w:val="32"/>
        </w:rPr>
      </w:pPr>
      <w:r w:rsidRPr="00705C7A">
        <w:rPr>
          <w:rStyle w:val="NormalCharacter"/>
        </w:rPr>
        <w:pict>
          <v:shape id="_x0000_s1040" type="#_x0000_m1061" style="position:absolute;left:0;text-align:left;margin-left:214.5pt;margin-top:8.25pt;width:204pt;height:138.75pt;z-index:-251646976" wrapcoords="-159 0 -159 21483 21600 21483 21600 0 -159 0" filled="f" stroked="f">
            <v:imagedata r:id="rId21" o:title="710b75693a98a06425949aa63e09bf1"/>
            <w10:wrap type="through"/>
          </v:shape>
        </w:pict>
      </w:r>
      <w:r w:rsidRPr="00705C7A">
        <w:rPr>
          <w:rStyle w:val="NormalCharacter"/>
        </w:rPr>
        <w:pict>
          <v:shape id="_x0000_s1039" type="#_x0000_m1061" style="position:absolute;left:0;text-align:left;margin-left:1.95pt;margin-top:8.25pt;width:200.65pt;height:136.5pt;z-index:-251648000" wrapcoords="-161 0 -161 21363 21638 21363 21638 0 -161 0" filled="f" stroked="f">
            <v:imagedata r:id="rId22" o:title="c0ca737ccb2b1c9fb0aac5162f8bc40"/>
            <w10:wrap type="through"/>
          </v:shape>
        </w:pict>
      </w:r>
      <w:r w:rsidR="00A90339">
        <w:rPr>
          <w:rStyle w:val="NormalCharacter"/>
          <w:rFonts w:ascii="仿宋_GB2312" w:eastAsia="仿宋_GB2312" w:hAnsi="仿宋"/>
          <w:sz w:val="32"/>
          <w:szCs w:val="32"/>
        </w:rPr>
        <w:t>图3-4:体操社团获得全国比赛一等奖;合唱社在市赛合唱比赛中获特等奖</w:t>
      </w: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4．学生服务</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（1）新生对入学教育的满意度</w:t>
      </w:r>
    </w:p>
    <w:p w:rsidR="00E75B7F" w:rsidRDefault="00705C7A" w:rsidP="0027038A">
      <w:pPr>
        <w:shd w:val="clear" w:color="auto" w:fill="FFFFFF"/>
        <w:spacing w:line="520" w:lineRule="exact"/>
        <w:ind w:firstLineChars="200" w:firstLine="440"/>
        <w:rPr>
          <w:rStyle w:val="NormalCharacter"/>
          <w:rFonts w:ascii="仿宋_GB2312" w:eastAsia="仿宋_GB2312" w:hAnsi="宋体"/>
          <w:bCs/>
          <w:sz w:val="32"/>
          <w:szCs w:val="32"/>
        </w:rPr>
      </w:pPr>
      <w:r w:rsidRPr="00705C7A">
        <w:rPr>
          <w:rStyle w:val="NormalCharacter"/>
        </w:rPr>
        <w:pict>
          <v:shape id="_x0000_s1038" type="#_x0000_m1061" style="position:absolute;left:0;text-align:left;margin-left:-.75pt;margin-top:176pt;width:437.1pt;height:140.3pt;z-index:-251649024" wrapcoords="-71 0 -71 21380 21574 21380 21574 0 -71 0" filled="f" stroked="f">
            <v:imagedata r:id="rId23" o:title="image18"/>
            <w10:wrap type="tight"/>
          </v:shape>
        </w:pict>
      </w:r>
      <w:r w:rsidR="00A90339">
        <w:rPr>
          <w:rStyle w:val="NormalCharacter"/>
          <w:rFonts w:ascii="仿宋_GB2312" w:eastAsia="仿宋_GB2312" w:hAnsi="宋体"/>
          <w:bCs/>
          <w:sz w:val="32"/>
          <w:szCs w:val="32"/>
        </w:rPr>
        <w:t>19级新学生1100余名，经过为期15天的军训和入学教育（入学教育内容有：学生一日生活常规、学生文明公约、校纪校规、校园安全、法制教育等教育内容），新生同学基本上适应了学校学习、文化和生活。经过第一学期的学生的综合教育，2019级的学生已全面达到学习、生</w:t>
      </w:r>
      <w:r w:rsidR="00A90339">
        <w:rPr>
          <w:rStyle w:val="NormalCharacter"/>
          <w:rFonts w:ascii="仿宋_GB2312" w:eastAsia="仿宋_GB2312" w:hAnsi="宋体"/>
          <w:bCs/>
          <w:sz w:val="32"/>
          <w:szCs w:val="32"/>
        </w:rPr>
        <w:lastRenderedPageBreak/>
        <w:t>活、文化的基本要求。</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（2）学生资助类型和数量</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学校2018-2019学年度高职政府类资助累计836人，金额合计255.7742万元。其中国家奖学金1人，金额0.8万元；国家励志奖学金41人，金额20.5万元；18秋国家助学金290人，金额43.5万元；19春国家助学金290人，金额47.85万元；征兵资助3人，金额1.46万元；生源地助学贷款211人，金额141.6642万元。</w:t>
      </w:r>
    </w:p>
    <w:p w:rsidR="00E75B7F" w:rsidRDefault="00A90339">
      <w:pPr>
        <w:shd w:val="clear" w:color="auto" w:fill="FFFFFF"/>
        <w:spacing w:line="520" w:lineRule="exact"/>
        <w:ind w:firstLineChars="150" w:firstLine="480"/>
        <w:rPr>
          <w:rStyle w:val="NormalCharacter"/>
          <w:rFonts w:ascii="仿宋_GB2312" w:eastAsia="仿宋_GB2312" w:hAnsi="仿宋"/>
          <w:sz w:val="32"/>
          <w:szCs w:val="32"/>
        </w:rPr>
      </w:pPr>
      <w:r>
        <w:rPr>
          <w:rStyle w:val="NormalCharacter"/>
          <w:rFonts w:ascii="仿宋_GB2312" w:eastAsia="仿宋_GB2312" w:hAnsi="仿宋"/>
          <w:sz w:val="32"/>
          <w:szCs w:val="32"/>
        </w:rPr>
        <w:t>我校2018-2019学年度高职校内资助累计217人，金额合计20.454万元。其中校内奖学金184人，金额17.15万元；校内勤工助学31人，金额3.104万元；征兵奖励2人，金额0.2万元。</w:t>
      </w:r>
    </w:p>
    <w:p w:rsidR="00E75B7F" w:rsidRDefault="00705C7A">
      <w:pPr>
        <w:shd w:val="clear" w:color="auto" w:fill="FFFFFF"/>
        <w:spacing w:line="520" w:lineRule="exact"/>
        <w:ind w:firstLineChars="200" w:firstLine="440"/>
        <w:rPr>
          <w:rStyle w:val="NormalCharacter"/>
          <w:rFonts w:ascii="仿宋_GB2312" w:eastAsia="仿宋_GB2312" w:hAnsi="仿宋"/>
          <w:color w:val="FF0000"/>
          <w:sz w:val="32"/>
          <w:szCs w:val="32"/>
        </w:rPr>
      </w:pPr>
      <w:r w:rsidRPr="00705C7A">
        <w:rPr>
          <w:rStyle w:val="NormalCharacter"/>
        </w:rPr>
        <w:pict>
          <v:shape id="_x0000_s1037" type="#_x0000_m1061" style="position:absolute;left:0;text-align:left;margin-left:-11.1pt;margin-top:8.5pt;width:442.55pt;height:187.7pt;z-index:251657216" filled="f" stroked="f">
            <v:imagedata r:id="rId24" o:title="image19"/>
            <w10:wrap type="square"/>
          </v:shape>
        </w:pict>
      </w:r>
    </w:p>
    <w:p w:rsidR="00E75B7F" w:rsidRDefault="00705C7A" w:rsidP="0027038A">
      <w:pPr>
        <w:shd w:val="clear" w:color="auto" w:fill="FFFFFF"/>
        <w:spacing w:line="520" w:lineRule="exact"/>
        <w:ind w:firstLineChars="200" w:firstLine="440"/>
        <w:rPr>
          <w:rStyle w:val="NormalCharacter"/>
          <w:rFonts w:ascii="仿宋_GB2312" w:eastAsia="仿宋_GB2312" w:hAnsi="仿宋"/>
          <w:sz w:val="32"/>
          <w:szCs w:val="32"/>
        </w:rPr>
      </w:pPr>
      <w:r w:rsidRPr="00705C7A">
        <w:rPr>
          <w:rStyle w:val="NormalCharacter"/>
        </w:rPr>
        <w:pict>
          <v:shape id="_x0000_s1036" type="#_x0000_m1061" style="position:absolute;left:0;text-align:left;margin-left:-6.75pt;margin-top:50.65pt;width:458pt;height:2in;z-index:-251650048" wrapcoords="-71 0 -71 21375 21576 21375 21576 0 -71 0" filled="f" stroked="f">
            <v:imagedata r:id="rId25" o:title="满意度"/>
            <w10:wrap type="tight"/>
          </v:shape>
        </w:pict>
      </w:r>
      <w:r w:rsidR="00A90339">
        <w:rPr>
          <w:rStyle w:val="NormalCharacter"/>
          <w:rFonts w:ascii="仿宋_GB2312" w:eastAsia="仿宋_GB2312" w:hAnsi="仿宋"/>
          <w:sz w:val="32"/>
          <w:szCs w:val="32"/>
        </w:rPr>
        <w:t>（3）在校生对学生工作和生活服务的满意度</w:t>
      </w:r>
    </w:p>
    <w:p w:rsidR="00E75B7F" w:rsidRDefault="00A90339">
      <w:pPr>
        <w:shd w:val="clear" w:color="auto" w:fill="FFFFFF"/>
        <w:spacing w:line="520" w:lineRule="exact"/>
        <w:ind w:firstLineChars="196" w:firstLine="627"/>
        <w:rPr>
          <w:rStyle w:val="NormalCharacter"/>
          <w:rFonts w:ascii="仿宋_GB2312" w:eastAsia="仿宋_GB2312" w:hAnsi="宋体"/>
          <w:sz w:val="32"/>
          <w:szCs w:val="32"/>
        </w:rPr>
      </w:pPr>
      <w:r>
        <w:rPr>
          <w:rStyle w:val="NormalCharacter"/>
          <w:rFonts w:ascii="仿宋_GB2312" w:eastAsia="仿宋_GB2312" w:hAnsi="宋体"/>
          <w:sz w:val="32"/>
          <w:szCs w:val="32"/>
        </w:rPr>
        <w:lastRenderedPageBreak/>
        <w:t>调查显示在校生对学习和住宿、餐饮生活条件等方面的满意度为 75%以上。</w:t>
      </w:r>
    </w:p>
    <w:p w:rsidR="00E75B7F" w:rsidRDefault="00705C7A" w:rsidP="0027038A">
      <w:pPr>
        <w:spacing w:line="540" w:lineRule="exact"/>
        <w:ind w:firstLineChars="200" w:firstLine="440"/>
        <w:rPr>
          <w:rStyle w:val="NormalCharacter"/>
          <w:rFonts w:ascii="楷体_GB2312" w:eastAsia="楷体_GB2312" w:hAnsi="宋体"/>
          <w:sz w:val="32"/>
          <w:szCs w:val="32"/>
        </w:rPr>
      </w:pPr>
      <w:r w:rsidRPr="00705C7A">
        <w:rPr>
          <w:rStyle w:val="NormalCharacter"/>
        </w:rPr>
        <w:pict>
          <v:shape id="_x0000_s1035" type="#_x0000_m1061" style="position:absolute;left:0;text-align:left;margin-left:-10.5pt;margin-top:38.75pt;width:446.35pt;height:143.25pt;z-index:-251651072" wrapcoords="-73 0 -73 21487 21631 21487 21631 0 -73 0" filled="f" stroked="f">
            <v:imagedata r:id="rId26" o:title="image21"/>
            <w10:wrap type="tight"/>
          </v:shape>
        </w:pict>
      </w:r>
      <w:r w:rsidR="00A90339">
        <w:rPr>
          <w:rStyle w:val="NormalCharacter"/>
          <w:rFonts w:ascii="楷体_GB2312" w:eastAsia="楷体_GB2312" w:hAnsi="宋体"/>
          <w:sz w:val="32"/>
          <w:szCs w:val="32"/>
        </w:rPr>
        <w:t>（4）课内育人和课外育人满意度</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（四）职业发展</w:t>
      </w:r>
    </w:p>
    <w:p w:rsidR="00E75B7F" w:rsidRDefault="00A90339">
      <w:pPr>
        <w:shd w:val="clear" w:color="auto" w:fill="FFFFFF"/>
        <w:spacing w:line="520" w:lineRule="exact"/>
        <w:ind w:firstLineChars="250" w:firstLine="800"/>
        <w:rPr>
          <w:rStyle w:val="NormalCharacter"/>
          <w:rFonts w:ascii="仿宋_GB2312" w:eastAsia="仿宋_GB2312" w:hAnsi="仿宋"/>
          <w:sz w:val="32"/>
          <w:szCs w:val="32"/>
        </w:rPr>
      </w:pPr>
      <w:r>
        <w:rPr>
          <w:rStyle w:val="NormalCharacter"/>
          <w:rFonts w:ascii="仿宋_GB2312" w:eastAsia="仿宋_GB2312" w:hAnsi="仿宋"/>
          <w:sz w:val="32"/>
          <w:szCs w:val="32"/>
        </w:rPr>
        <w:t>学校对毕业的学生进行跟踪调查，毕业生对学校专业设置的满意率达98.16%。学校毕业生已遍布包括北京、深圳等城市在内的全国十七个省份的27座城市，90%以上的毕业生从事幼儿教育行业的工作，2019届毕业生共有271人就业于</w:t>
      </w:r>
      <w:r>
        <w:rPr>
          <w:rStyle w:val="NormalCharacter"/>
          <w:rFonts w:ascii="仿宋_GB2312" w:eastAsia="仿宋_GB2312" w:hAnsi="仿宋"/>
          <w:sz w:val="32"/>
          <w:szCs w:val="32"/>
        </w:rPr>
        <w:t>“</w:t>
      </w:r>
      <w:r>
        <w:rPr>
          <w:rStyle w:val="NormalCharacter"/>
          <w:rFonts w:ascii="仿宋_GB2312" w:eastAsia="仿宋_GB2312" w:hAnsi="仿宋"/>
          <w:sz w:val="32"/>
          <w:szCs w:val="32"/>
        </w:rPr>
        <w:t>中初教育单位</w:t>
      </w:r>
      <w:r>
        <w:rPr>
          <w:rStyle w:val="NormalCharacter"/>
          <w:rFonts w:ascii="仿宋_GB2312" w:eastAsia="仿宋_GB2312" w:hAnsi="仿宋"/>
          <w:sz w:val="32"/>
          <w:szCs w:val="32"/>
        </w:rPr>
        <w:t>”</w:t>
      </w:r>
      <w:r>
        <w:rPr>
          <w:rStyle w:val="NormalCharacter"/>
          <w:rFonts w:ascii="仿宋_GB2312" w:eastAsia="仿宋_GB2312" w:hAnsi="仿宋"/>
          <w:sz w:val="32"/>
          <w:szCs w:val="32"/>
        </w:rPr>
        <w:t>，共有228人就业于长春本地区用工单位。她们以综合素质高、专业技能强等优势深受用人单位的欢迎和肯定。学校每年都要举行隆重的顶岗实习暨就业洽谈会，参会的用人单位在200家以上，极大地缓解了省内外幼教师资短缺的问题，对幼教事业的发展做出了重要贡献。</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（五）创新创业</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为贯彻落实高校创新创业教育改革精神，推进创新创业教育发展，积极鼓励支持大学生创业，大力实施</w:t>
      </w:r>
      <w:r>
        <w:rPr>
          <w:rStyle w:val="NormalCharacter"/>
          <w:rFonts w:ascii="仿宋_GB2312" w:eastAsia="仿宋_GB2312" w:hAnsi="仿宋"/>
          <w:sz w:val="32"/>
          <w:szCs w:val="32"/>
        </w:rPr>
        <w:t>“</w:t>
      </w:r>
      <w:r>
        <w:rPr>
          <w:rStyle w:val="NormalCharacter"/>
          <w:rFonts w:ascii="仿宋_GB2312" w:eastAsia="仿宋_GB2312" w:hAnsi="仿宋"/>
          <w:sz w:val="32"/>
          <w:szCs w:val="32"/>
        </w:rPr>
        <w:t>科教兴国</w:t>
      </w:r>
      <w:r>
        <w:rPr>
          <w:rStyle w:val="NormalCharacter"/>
          <w:rFonts w:ascii="仿宋_GB2312" w:eastAsia="仿宋_GB2312" w:hAnsi="仿宋"/>
          <w:sz w:val="32"/>
          <w:szCs w:val="32"/>
        </w:rPr>
        <w:t>”</w:t>
      </w:r>
      <w:r>
        <w:rPr>
          <w:rStyle w:val="NormalCharacter"/>
          <w:rFonts w:ascii="仿宋_GB2312" w:eastAsia="仿宋_GB2312" w:hAnsi="仿宋"/>
          <w:sz w:val="32"/>
          <w:szCs w:val="32"/>
        </w:rPr>
        <w:t>战略，努力培养广大青年的创新、创业意识, 近两年来，学校将创新创业教育作为重点工作,进行了部署和落实。</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lastRenderedPageBreak/>
        <w:t>一是加强上层设计。学校领导高度重视创新创业工作，安排主管校长负责，校团委负责管理，并指导社团部负责具体落实，创办</w:t>
      </w:r>
      <w:r>
        <w:rPr>
          <w:rStyle w:val="NormalCharacter"/>
          <w:rFonts w:ascii="仿宋_GB2312" w:eastAsia="仿宋_GB2312" w:hAnsi="仿宋"/>
          <w:sz w:val="32"/>
          <w:szCs w:val="32"/>
        </w:rPr>
        <w:t>“</w:t>
      </w:r>
      <w:r>
        <w:rPr>
          <w:rStyle w:val="NormalCharacter"/>
          <w:rFonts w:ascii="仿宋_GB2312" w:eastAsia="仿宋_GB2312" w:hAnsi="仿宋"/>
          <w:sz w:val="32"/>
          <w:szCs w:val="32"/>
        </w:rPr>
        <w:t>双创社团</w:t>
      </w:r>
      <w:r>
        <w:rPr>
          <w:rStyle w:val="NormalCharacter"/>
          <w:rFonts w:ascii="仿宋_GB2312" w:eastAsia="仿宋_GB2312" w:hAnsi="仿宋"/>
          <w:sz w:val="32"/>
          <w:szCs w:val="32"/>
        </w:rPr>
        <w:t>”</w:t>
      </w:r>
      <w:r>
        <w:rPr>
          <w:rStyle w:val="NormalCharacter"/>
          <w:rFonts w:ascii="仿宋_GB2312" w:eastAsia="仿宋_GB2312" w:hAnsi="仿宋"/>
          <w:sz w:val="32"/>
          <w:szCs w:val="32"/>
        </w:rPr>
        <w:t>，聘任指导教师负责日常教学管理。</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二是深化课程建设。根据目前学校实际，组织学生通过线上</w:t>
      </w:r>
      <w:r w:rsidR="00107989">
        <w:rPr>
          <w:rStyle w:val="NormalCharacter"/>
          <w:rFonts w:ascii="仿宋_GB2312" w:eastAsia="仿宋_GB2312" w:hAnsi="仿宋" w:hint="eastAsia"/>
          <w:sz w:val="32"/>
          <w:szCs w:val="32"/>
        </w:rPr>
        <w:t>“</w:t>
      </w:r>
      <w:r w:rsidR="00107989">
        <w:rPr>
          <w:rStyle w:val="NormalCharacter"/>
          <w:rFonts w:ascii="仿宋_GB2312" w:eastAsia="仿宋_GB2312" w:hAnsi="仿宋"/>
          <w:sz w:val="32"/>
          <w:szCs w:val="32"/>
        </w:rPr>
        <w:t>慕课</w:t>
      </w:r>
      <w:r w:rsidR="00107989">
        <w:rPr>
          <w:rStyle w:val="NormalCharacter"/>
          <w:rFonts w:ascii="仿宋_GB2312" w:eastAsia="仿宋_GB2312" w:hAnsi="仿宋" w:hint="eastAsia"/>
          <w:sz w:val="32"/>
          <w:szCs w:val="32"/>
        </w:rPr>
        <w:t>”</w:t>
      </w:r>
      <w:r>
        <w:rPr>
          <w:rStyle w:val="NormalCharacter"/>
          <w:rFonts w:ascii="仿宋_GB2312" w:eastAsia="仿宋_GB2312" w:hAnsi="仿宋"/>
          <w:sz w:val="32"/>
          <w:szCs w:val="32"/>
        </w:rPr>
        <w:t>、专家讲座、实地学习，系统学习创新创业知识，掌握创新创业技能。两年来，先后邀请吉林大学教授和青年企业家十余人进校园授课，鼓励大学生自主创业；定期组织学生代表到</w:t>
      </w:r>
      <w:r>
        <w:rPr>
          <w:rStyle w:val="NormalCharacter"/>
          <w:rFonts w:ascii="仿宋_GB2312" w:eastAsia="仿宋_GB2312" w:hAnsi="仿宋"/>
          <w:sz w:val="32"/>
          <w:szCs w:val="32"/>
        </w:rPr>
        <w:t>“</w:t>
      </w:r>
      <w:r>
        <w:rPr>
          <w:rStyle w:val="NormalCharacter"/>
          <w:rFonts w:ascii="仿宋_GB2312" w:eastAsia="仿宋_GB2312" w:hAnsi="仿宋"/>
          <w:sz w:val="32"/>
          <w:szCs w:val="32"/>
        </w:rPr>
        <w:t>长春青年创业工场正茂园区</w:t>
      </w:r>
      <w:r>
        <w:rPr>
          <w:rStyle w:val="NormalCharacter"/>
          <w:rFonts w:ascii="仿宋_GB2312" w:eastAsia="仿宋_GB2312" w:hAnsi="仿宋"/>
          <w:sz w:val="32"/>
          <w:szCs w:val="32"/>
        </w:rPr>
        <w:t>”</w:t>
      </w:r>
      <w:r>
        <w:rPr>
          <w:rStyle w:val="NormalCharacter"/>
          <w:rFonts w:ascii="仿宋_GB2312" w:eastAsia="仿宋_GB2312" w:hAnsi="仿宋"/>
          <w:sz w:val="32"/>
          <w:szCs w:val="32"/>
        </w:rPr>
        <w:t>实地参观学习，树立创新创业信心。</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三是注重实践育人。学习鼓励学生积极参加比赛，通过比赛开拓视野提升能力。连续两年参加吉林省</w:t>
      </w:r>
      <w:r>
        <w:rPr>
          <w:rStyle w:val="NormalCharacter"/>
          <w:rFonts w:ascii="仿宋_GB2312" w:eastAsia="仿宋_GB2312" w:hAnsi="仿宋"/>
          <w:sz w:val="32"/>
          <w:szCs w:val="32"/>
        </w:rPr>
        <w:t>“</w:t>
      </w:r>
      <w:r>
        <w:rPr>
          <w:rStyle w:val="NormalCharacter"/>
          <w:rFonts w:ascii="仿宋_GB2312" w:eastAsia="仿宋_GB2312" w:hAnsi="仿宋"/>
          <w:sz w:val="32"/>
          <w:szCs w:val="32"/>
        </w:rPr>
        <w:t>互联网+</w:t>
      </w:r>
      <w:r>
        <w:rPr>
          <w:rStyle w:val="NormalCharacter"/>
          <w:rFonts w:ascii="仿宋_GB2312" w:eastAsia="仿宋_GB2312" w:hAnsi="仿宋"/>
          <w:sz w:val="32"/>
          <w:szCs w:val="32"/>
        </w:rPr>
        <w:t>”</w:t>
      </w:r>
      <w:r>
        <w:rPr>
          <w:rStyle w:val="NormalCharacter"/>
          <w:rFonts w:ascii="仿宋_GB2312" w:eastAsia="仿宋_GB2312" w:hAnsi="仿宋"/>
          <w:sz w:val="32"/>
          <w:szCs w:val="32"/>
        </w:rPr>
        <w:t>大学生创新创业大赛获得1银4铜；两年参加长春市</w:t>
      </w:r>
      <w:r>
        <w:rPr>
          <w:rStyle w:val="NormalCharacter"/>
          <w:rFonts w:ascii="仿宋_GB2312" w:eastAsia="仿宋_GB2312" w:hAnsi="仿宋"/>
          <w:sz w:val="32"/>
          <w:szCs w:val="32"/>
        </w:rPr>
        <w:t>“</w:t>
      </w:r>
      <w:r>
        <w:rPr>
          <w:rStyle w:val="NormalCharacter"/>
          <w:rFonts w:ascii="仿宋_GB2312" w:eastAsia="仿宋_GB2312" w:hAnsi="仿宋"/>
          <w:sz w:val="32"/>
          <w:szCs w:val="32"/>
        </w:rPr>
        <w:t>学创杯</w:t>
      </w:r>
      <w:r>
        <w:rPr>
          <w:rStyle w:val="NormalCharacter"/>
          <w:rFonts w:ascii="仿宋_GB2312" w:eastAsia="仿宋_GB2312" w:hAnsi="仿宋"/>
          <w:sz w:val="32"/>
          <w:szCs w:val="32"/>
        </w:rPr>
        <w:t>”</w:t>
      </w:r>
      <w:r>
        <w:rPr>
          <w:rStyle w:val="NormalCharacter"/>
          <w:rFonts w:ascii="仿宋_GB2312" w:eastAsia="仿宋_GB2312" w:hAnsi="仿宋"/>
          <w:sz w:val="32"/>
          <w:szCs w:val="32"/>
        </w:rPr>
        <w:t>大学生创新创业大赛获一等奖4个，二等奖7个，三等奖12个，参加吉林省中华职业教育创新创业大赛获得二等奖1个，三等奖4个。刘伟同学在自己的家乡创办</w:t>
      </w:r>
      <w:r>
        <w:rPr>
          <w:rStyle w:val="NormalCharacter"/>
          <w:rFonts w:ascii="仿宋_GB2312" w:eastAsia="仿宋_GB2312" w:hAnsi="仿宋"/>
          <w:sz w:val="32"/>
          <w:szCs w:val="32"/>
        </w:rPr>
        <w:t>“</w:t>
      </w:r>
      <w:r>
        <w:rPr>
          <w:rStyle w:val="NormalCharacter"/>
          <w:rFonts w:ascii="仿宋_GB2312" w:eastAsia="仿宋_GB2312" w:hAnsi="仿宋"/>
          <w:sz w:val="32"/>
          <w:szCs w:val="32"/>
        </w:rPr>
        <w:t>阳光课堂</w:t>
      </w:r>
      <w:r>
        <w:rPr>
          <w:rStyle w:val="NormalCharacter"/>
          <w:rFonts w:ascii="仿宋_GB2312" w:eastAsia="仿宋_GB2312" w:hAnsi="仿宋"/>
          <w:sz w:val="32"/>
          <w:szCs w:val="32"/>
        </w:rPr>
        <w:t>”</w:t>
      </w:r>
      <w:r>
        <w:rPr>
          <w:rStyle w:val="NormalCharacter"/>
          <w:rFonts w:ascii="仿宋_GB2312" w:eastAsia="仿宋_GB2312" w:hAnsi="仿宋"/>
          <w:sz w:val="32"/>
          <w:szCs w:val="32"/>
        </w:rPr>
        <w:t>，解决村里孩子课后辅导问题，得到村民认可和赞誉，刘伟本人因此创业成功。</w:t>
      </w:r>
    </w:p>
    <w:p w:rsidR="00E75B7F" w:rsidRDefault="00705C7A">
      <w:pPr>
        <w:shd w:val="clear" w:color="auto" w:fill="FFFFFF"/>
        <w:spacing w:line="520" w:lineRule="exact"/>
        <w:ind w:firstLineChars="200" w:firstLine="600"/>
        <w:rPr>
          <w:rStyle w:val="NormalCharacter"/>
          <w:rFonts w:ascii="仿宋_GB2312" w:eastAsia="仿宋_GB2312" w:hAnsi="仿宋"/>
          <w:sz w:val="32"/>
          <w:szCs w:val="32"/>
        </w:rPr>
      </w:pPr>
      <w:r w:rsidRPr="00705C7A">
        <w:rPr>
          <w:rStyle w:val="NormalCharacter"/>
          <w:rFonts w:hAnsi="方正粗黑宋简体"/>
          <w:sz w:val="30"/>
          <w:szCs w:val="30"/>
        </w:rPr>
        <w:pict>
          <v:shape id="_x0000_s1034" type="#_x0000_m1061" style="position:absolute;left:0;text-align:left;margin-left:213.85pt;margin-top:19.8pt;width:188.25pt;height:129pt;z-index:251659264;mso-wrap-distance-left:0;mso-wrap-distance-right:0" filled="f" stroked="f">
            <v:imagedata r:id="rId27" o:title="0810ed2e1e66706ebc7adcb869ec343"/>
            <w10:wrap type="square"/>
          </v:shape>
        </w:pict>
      </w:r>
      <w:r w:rsidRPr="00705C7A">
        <w:rPr>
          <w:rStyle w:val="NormalCharacter"/>
          <w:rFonts w:hAnsi="方正粗黑宋简体"/>
          <w:b/>
          <w:bCs/>
          <w:sz w:val="30"/>
          <w:szCs w:val="30"/>
        </w:rPr>
        <w:pict>
          <v:shape id="_x0000_s1033" type="#_x0000_m1061" style="position:absolute;left:0;text-align:left;margin-left:-17.85pt;margin-top:17.6pt;width:191.25pt;height:129.15pt;z-index:251658240" filled="f" stroked="f">
            <v:imagedata r:id="rId28" o:title="16b169c021a4cce11a895898c4a806f"/>
            <w10:wrap type="square"/>
          </v:shape>
        </w:pict>
      </w: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E75B7F">
      <w:pPr>
        <w:shd w:val="clear" w:color="auto" w:fill="FFFFFF"/>
        <w:spacing w:line="520" w:lineRule="exact"/>
        <w:ind w:firstLineChars="200" w:firstLine="640"/>
        <w:rPr>
          <w:rStyle w:val="NormalCharacter"/>
          <w:rFonts w:ascii="黑体" w:eastAsia="黑体" w:hAnsi="仿宋"/>
          <w:sz w:val="32"/>
          <w:szCs w:val="32"/>
        </w:rPr>
      </w:pPr>
    </w:p>
    <w:p w:rsidR="00E75B7F" w:rsidRDefault="00E75B7F">
      <w:pPr>
        <w:shd w:val="clear" w:color="auto" w:fill="FFFFFF"/>
        <w:spacing w:line="520" w:lineRule="exact"/>
        <w:ind w:firstLineChars="200" w:firstLine="640"/>
        <w:rPr>
          <w:rStyle w:val="NormalCharacter"/>
          <w:rFonts w:ascii="黑体" w:eastAsia="黑体" w:hAnsi="仿宋"/>
          <w:sz w:val="32"/>
          <w:szCs w:val="32"/>
        </w:rPr>
      </w:pPr>
    </w:p>
    <w:p w:rsidR="00E75B7F" w:rsidRDefault="00E75B7F">
      <w:pPr>
        <w:ind w:firstLine="0"/>
        <w:rPr>
          <w:rStyle w:val="NormalCharacter"/>
        </w:rPr>
      </w:pPr>
    </w:p>
    <w:p w:rsidR="00E75B7F" w:rsidRDefault="00E75B7F">
      <w:pPr>
        <w:ind w:firstLine="0"/>
        <w:rPr>
          <w:rStyle w:val="NormalCharacter"/>
        </w:rPr>
      </w:pPr>
    </w:p>
    <w:p w:rsidR="00E75B7F" w:rsidRDefault="00A90339">
      <w:pPr>
        <w:spacing w:line="520" w:lineRule="exact"/>
        <w:ind w:firstLine="0"/>
        <w:rPr>
          <w:rStyle w:val="NormalCharacter"/>
          <w:rFonts w:ascii="仿宋_GB2312" w:eastAsia="仿宋_GB2312" w:hAnsi="仿宋"/>
          <w:sz w:val="32"/>
          <w:szCs w:val="32"/>
        </w:rPr>
      </w:pPr>
      <w:r>
        <w:rPr>
          <w:rStyle w:val="NormalCharacter"/>
          <w:rFonts w:ascii="仿宋_GB2312" w:eastAsia="仿宋_GB2312" w:hAnsi="仿宋"/>
          <w:sz w:val="32"/>
          <w:szCs w:val="32"/>
        </w:rPr>
        <w:t>图1-4-：学校组织首届和第二届</w:t>
      </w:r>
      <w:r>
        <w:rPr>
          <w:rStyle w:val="NormalCharacter"/>
          <w:rFonts w:ascii="仿宋_GB2312" w:eastAsia="仿宋_GB2312" w:hAnsi="仿宋"/>
          <w:sz w:val="32"/>
          <w:szCs w:val="32"/>
        </w:rPr>
        <w:t>“</w:t>
      </w:r>
      <w:r>
        <w:rPr>
          <w:rStyle w:val="NormalCharacter"/>
          <w:rFonts w:ascii="仿宋_GB2312" w:eastAsia="仿宋_GB2312" w:hAnsi="仿宋"/>
          <w:sz w:val="32"/>
          <w:szCs w:val="32"/>
        </w:rPr>
        <w:t>互联网+</w:t>
      </w:r>
      <w:r>
        <w:rPr>
          <w:rStyle w:val="NormalCharacter"/>
          <w:rFonts w:ascii="仿宋_GB2312" w:eastAsia="仿宋_GB2312" w:hAnsi="仿宋"/>
          <w:sz w:val="32"/>
          <w:szCs w:val="32"/>
        </w:rPr>
        <w:t>”</w:t>
      </w:r>
      <w:r>
        <w:rPr>
          <w:rStyle w:val="NormalCharacter"/>
          <w:rFonts w:ascii="仿宋_GB2312" w:eastAsia="仿宋_GB2312" w:hAnsi="仿宋"/>
          <w:sz w:val="32"/>
          <w:szCs w:val="32"/>
        </w:rPr>
        <w:t>大学生创新创业大赛</w:t>
      </w:r>
      <w:r>
        <w:rPr>
          <w:rStyle w:val="NormalCharacter"/>
          <w:rFonts w:ascii="仿宋_GB2312" w:eastAsia="仿宋_GB2312" w:hAnsi="仿宋"/>
          <w:sz w:val="32"/>
          <w:szCs w:val="32"/>
        </w:rPr>
        <w:t>——</w:t>
      </w:r>
      <w:r>
        <w:rPr>
          <w:rStyle w:val="NormalCharacter"/>
          <w:rFonts w:ascii="仿宋_GB2312" w:eastAsia="仿宋_GB2312" w:hAnsi="仿宋"/>
          <w:sz w:val="32"/>
          <w:szCs w:val="32"/>
        </w:rPr>
        <w:t>培养学生创业意识，提高创新能力</w:t>
      </w:r>
    </w:p>
    <w:p w:rsidR="00E75B7F" w:rsidRDefault="00705C7A">
      <w:pPr>
        <w:ind w:firstLine="0"/>
        <w:rPr>
          <w:rStyle w:val="NormalCharacter"/>
          <w:rFonts w:ascii="仿宋_GB2312" w:eastAsia="仿宋_GB2312" w:hAnsi="仿宋"/>
          <w:sz w:val="32"/>
          <w:szCs w:val="32"/>
        </w:rPr>
      </w:pPr>
      <w:r w:rsidRPr="00705C7A">
        <w:rPr>
          <w:rStyle w:val="NormalCharacter"/>
        </w:rPr>
        <w:lastRenderedPageBreak/>
        <w:pict>
          <v:group id="_x0000_s1059" style="position:absolute;margin-left:-12.9pt;margin-top:12.1pt;width:420.8pt;height:135.25pt;z-index:-251644928" coordorigin="5729,253203" coordsize="8416,2705" wrapcoords="-39 0 -39 21000 11628 21480 21600 21480 21600 360 9972 0 -39 0">
            <v:shape id="_x0000_s1031" type="#_x0000_m1061" style="position:absolute;left:5729;top:253203;width:3867;height:2623;mso-position-horizontal-relative:margin;mso-position-vertical-relative:margin" filled="f" stroked="f">
              <v:imagedata r:id="rId29" o:title="image24"/>
            </v:shape>
            <v:shape id="_x0000_s1032" type="#_x0000_m1061" style="position:absolute;left:10291;top:253256;width:3854;height:2652;mso-position-horizontal-relative:margin;mso-position-vertical-relative:margin" filled="f" stroked="f">
              <v:imagedata r:id="rId30" o:title="image25"/>
            </v:shape>
            <w10:wrap type="through"/>
          </v:group>
        </w:pict>
      </w:r>
      <w:r w:rsidR="00A90339">
        <w:rPr>
          <w:rStyle w:val="NormalCharacter"/>
          <w:rFonts w:ascii="仿宋_GB2312" w:eastAsia="仿宋_GB2312" w:hAnsi="仿宋"/>
          <w:sz w:val="32"/>
          <w:szCs w:val="32"/>
        </w:rPr>
        <w:t>图1-2：学校参加第五届吉林省</w:t>
      </w:r>
      <w:r w:rsidR="00A90339">
        <w:rPr>
          <w:rStyle w:val="NormalCharacter"/>
          <w:rFonts w:ascii="仿宋_GB2312" w:eastAsia="仿宋_GB2312" w:hAnsi="仿宋"/>
          <w:sz w:val="32"/>
          <w:szCs w:val="32"/>
        </w:rPr>
        <w:t>“</w:t>
      </w:r>
      <w:r w:rsidR="00A90339">
        <w:rPr>
          <w:rStyle w:val="NormalCharacter"/>
          <w:rFonts w:ascii="仿宋_GB2312" w:eastAsia="仿宋_GB2312" w:hAnsi="仿宋"/>
          <w:sz w:val="32"/>
          <w:szCs w:val="32"/>
        </w:rPr>
        <w:t>互联网+</w:t>
      </w:r>
      <w:r w:rsidR="00A90339">
        <w:rPr>
          <w:rStyle w:val="NormalCharacter"/>
          <w:rFonts w:ascii="仿宋_GB2312" w:eastAsia="仿宋_GB2312" w:hAnsi="仿宋"/>
          <w:sz w:val="32"/>
          <w:szCs w:val="32"/>
        </w:rPr>
        <w:t>”</w:t>
      </w:r>
      <w:r w:rsidR="00A90339">
        <w:rPr>
          <w:rStyle w:val="NormalCharacter"/>
          <w:rFonts w:ascii="仿宋_GB2312" w:eastAsia="仿宋_GB2312" w:hAnsi="仿宋"/>
          <w:sz w:val="32"/>
          <w:szCs w:val="32"/>
        </w:rPr>
        <w:t>大学生创新创业大赛</w:t>
      </w:r>
      <w:r w:rsidR="00A90339">
        <w:rPr>
          <w:rStyle w:val="NormalCharacter"/>
          <w:rFonts w:ascii="仿宋_GB2312" w:eastAsia="仿宋_GB2312" w:hAnsi="仿宋"/>
          <w:sz w:val="32"/>
          <w:szCs w:val="32"/>
        </w:rPr>
        <w:t>——</w:t>
      </w:r>
      <w:r w:rsidR="00A90339">
        <w:rPr>
          <w:rStyle w:val="NormalCharacter"/>
          <w:rFonts w:ascii="仿宋_GB2312" w:eastAsia="仿宋_GB2312" w:hAnsi="仿宋"/>
          <w:sz w:val="32"/>
          <w:szCs w:val="32"/>
        </w:rPr>
        <w:t>在实践中学习提升</w:t>
      </w:r>
    </w:p>
    <w:p w:rsidR="00E75B7F" w:rsidRDefault="00E75B7F">
      <w:pPr>
        <w:shd w:val="clear" w:color="auto" w:fill="FFFFFF"/>
        <w:spacing w:line="520" w:lineRule="exact"/>
        <w:ind w:firstLine="0"/>
        <w:rPr>
          <w:rStyle w:val="NormalCharacter"/>
          <w:rFonts w:ascii="黑体" w:eastAsia="黑体" w:hAnsi="仿宋"/>
          <w:sz w:val="32"/>
          <w:szCs w:val="32"/>
        </w:rPr>
      </w:pP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黑体" w:eastAsia="黑体" w:hAnsi="仿宋"/>
          <w:sz w:val="32"/>
          <w:szCs w:val="32"/>
        </w:rPr>
        <w:t xml:space="preserve">三、教学改革 </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（一）专业设置</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1．专业设置</w:t>
      </w:r>
    </w:p>
    <w:p w:rsidR="00E75B7F" w:rsidRDefault="00A90339">
      <w:pPr>
        <w:shd w:val="clear" w:color="auto" w:fill="FFFFFF"/>
        <w:spacing w:line="520" w:lineRule="exact"/>
        <w:ind w:firstLineChars="196" w:firstLine="627"/>
        <w:rPr>
          <w:rStyle w:val="NormalCharacter"/>
          <w:rFonts w:ascii="仿宋_GB2312" w:eastAsia="仿宋_GB2312" w:hAnsi="仿宋_GB2312"/>
          <w:sz w:val="32"/>
          <w:szCs w:val="32"/>
        </w:rPr>
      </w:pPr>
      <w:r>
        <w:rPr>
          <w:rStyle w:val="NormalCharacter"/>
          <w:rFonts w:ascii="仿宋_GB2312" w:eastAsia="仿宋_GB2312" w:hAnsi="仿宋_GB2312"/>
          <w:sz w:val="32"/>
          <w:szCs w:val="32"/>
        </w:rPr>
        <w:t>学校目前开设了涵盖三年制专科和五年一贯制高职的学前教育、特殊教育、音乐教育、美术教育、早期教育和小学教育6个师范专业，9个专业方向。</w:t>
      </w:r>
      <w:r>
        <w:rPr>
          <w:rStyle w:val="NormalCharacter"/>
          <w:rFonts w:ascii="仿宋_GB2312" w:eastAsia="仿宋_GB2312" w:hAnsi="宋体"/>
          <w:sz w:val="32"/>
          <w:szCs w:val="32"/>
        </w:rPr>
        <w:t>本年度招生专业为：</w:t>
      </w:r>
      <w:r>
        <w:rPr>
          <w:rStyle w:val="NormalCharacter"/>
          <w:rFonts w:ascii="仿宋_GB2312" w:eastAsia="仿宋_GB2312" w:hAnsi="仿宋_GB2312"/>
          <w:sz w:val="32"/>
          <w:szCs w:val="32"/>
        </w:rPr>
        <w:t>学前教育、特殊教育、音乐教育、美术教育、早期教育和小学教育专业。</w:t>
      </w:r>
    </w:p>
    <w:tbl>
      <w:tblPr>
        <w:tblW w:w="81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FFFF"/>
      </w:tblPr>
      <w:tblGrid>
        <w:gridCol w:w="709"/>
        <w:gridCol w:w="1275"/>
        <w:gridCol w:w="1418"/>
        <w:gridCol w:w="1276"/>
        <w:gridCol w:w="3452"/>
      </w:tblGrid>
      <w:tr w:rsidR="00E75B7F">
        <w:trPr>
          <w:trHeight w:val="466"/>
        </w:trPr>
        <w:tc>
          <w:tcPr>
            <w:tcW w:w="709"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序号</w:t>
            </w:r>
          </w:p>
        </w:tc>
        <w:tc>
          <w:tcPr>
            <w:tcW w:w="1275"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专业代码</w:t>
            </w:r>
          </w:p>
        </w:tc>
        <w:tc>
          <w:tcPr>
            <w:tcW w:w="1418"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专业名称</w:t>
            </w:r>
          </w:p>
        </w:tc>
        <w:tc>
          <w:tcPr>
            <w:tcW w:w="1276"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学制</w:t>
            </w:r>
          </w:p>
        </w:tc>
        <w:tc>
          <w:tcPr>
            <w:tcW w:w="3452"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适应岗位</w:t>
            </w:r>
          </w:p>
        </w:tc>
      </w:tr>
      <w:tr w:rsidR="00E75B7F">
        <w:trPr>
          <w:trHeight w:val="416"/>
        </w:trPr>
        <w:tc>
          <w:tcPr>
            <w:tcW w:w="709"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1</w:t>
            </w:r>
          </w:p>
        </w:tc>
        <w:tc>
          <w:tcPr>
            <w:tcW w:w="1275"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670102K</w:t>
            </w:r>
          </w:p>
        </w:tc>
        <w:tc>
          <w:tcPr>
            <w:tcW w:w="1418"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学前教育</w:t>
            </w:r>
          </w:p>
        </w:tc>
        <w:tc>
          <w:tcPr>
            <w:tcW w:w="1276"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3年、5年</w:t>
            </w:r>
          </w:p>
        </w:tc>
        <w:tc>
          <w:tcPr>
            <w:tcW w:w="3452"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育婴师、幼教机构从业人员、幼儿园教师</w:t>
            </w:r>
          </w:p>
        </w:tc>
      </w:tr>
      <w:tr w:rsidR="00E75B7F">
        <w:trPr>
          <w:trHeight w:val="423"/>
        </w:trPr>
        <w:tc>
          <w:tcPr>
            <w:tcW w:w="709"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2</w:t>
            </w:r>
          </w:p>
        </w:tc>
        <w:tc>
          <w:tcPr>
            <w:tcW w:w="1275"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Pr>
            </w:pPr>
            <w:r>
              <w:rPr>
                <w:rStyle w:val="NormalCharacter"/>
                <w:rFonts w:ascii="仿宋_GB2312" w:eastAsia="仿宋_GB2312"/>
                <w:sz w:val="24"/>
              </w:rPr>
              <w:t>670118K</w:t>
            </w:r>
          </w:p>
        </w:tc>
        <w:tc>
          <w:tcPr>
            <w:tcW w:w="1418"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特殊教育</w:t>
            </w:r>
          </w:p>
        </w:tc>
        <w:tc>
          <w:tcPr>
            <w:tcW w:w="1276"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3年</w:t>
            </w:r>
          </w:p>
        </w:tc>
        <w:tc>
          <w:tcPr>
            <w:tcW w:w="3452"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特殊教育教育学校教师、康复机构人员</w:t>
            </w:r>
          </w:p>
        </w:tc>
      </w:tr>
      <w:tr w:rsidR="00E75B7F">
        <w:trPr>
          <w:trHeight w:val="401"/>
        </w:trPr>
        <w:tc>
          <w:tcPr>
            <w:tcW w:w="709"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3</w:t>
            </w:r>
          </w:p>
        </w:tc>
        <w:tc>
          <w:tcPr>
            <w:tcW w:w="1275"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Pr>
            </w:pPr>
            <w:r>
              <w:rPr>
                <w:rStyle w:val="NormalCharacter"/>
                <w:rFonts w:ascii="仿宋_GB2312" w:eastAsia="仿宋_GB2312"/>
                <w:sz w:val="24"/>
              </w:rPr>
              <w:t>670112K</w:t>
            </w:r>
          </w:p>
        </w:tc>
        <w:tc>
          <w:tcPr>
            <w:tcW w:w="1418"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音乐教育</w:t>
            </w:r>
          </w:p>
        </w:tc>
        <w:tc>
          <w:tcPr>
            <w:tcW w:w="1276"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3年、5年</w:t>
            </w:r>
          </w:p>
        </w:tc>
        <w:tc>
          <w:tcPr>
            <w:tcW w:w="3452"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幼儿园、小学、少年宫等教育机构音乐教师</w:t>
            </w:r>
          </w:p>
        </w:tc>
      </w:tr>
      <w:tr w:rsidR="00E75B7F">
        <w:trPr>
          <w:trHeight w:val="434"/>
        </w:trPr>
        <w:tc>
          <w:tcPr>
            <w:tcW w:w="709"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Pr>
            </w:pPr>
            <w:r>
              <w:rPr>
                <w:rStyle w:val="NormalCharacter"/>
                <w:rFonts w:ascii="仿宋_GB2312" w:eastAsia="仿宋_GB2312"/>
                <w:sz w:val="24"/>
              </w:rPr>
              <w:t>670113K</w:t>
            </w:r>
          </w:p>
        </w:tc>
        <w:tc>
          <w:tcPr>
            <w:tcW w:w="1418"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美术教育</w:t>
            </w:r>
          </w:p>
        </w:tc>
        <w:tc>
          <w:tcPr>
            <w:tcW w:w="1276"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3年、5年</w:t>
            </w:r>
          </w:p>
        </w:tc>
        <w:tc>
          <w:tcPr>
            <w:tcW w:w="3452"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幼儿园、小学、少年宫等教育机构美术教师</w:t>
            </w:r>
          </w:p>
        </w:tc>
      </w:tr>
      <w:tr w:rsidR="00E75B7F">
        <w:trPr>
          <w:trHeight w:val="434"/>
        </w:trPr>
        <w:tc>
          <w:tcPr>
            <w:tcW w:w="709"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670101K</w:t>
            </w:r>
          </w:p>
        </w:tc>
        <w:tc>
          <w:tcPr>
            <w:tcW w:w="1418"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早期教育</w:t>
            </w:r>
          </w:p>
        </w:tc>
        <w:tc>
          <w:tcPr>
            <w:tcW w:w="1276"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3年</w:t>
            </w:r>
          </w:p>
        </w:tc>
        <w:tc>
          <w:tcPr>
            <w:tcW w:w="3452"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托幼机构、早教教育机构、社区儿童教育服务机构、家庭教育指导机构</w:t>
            </w:r>
          </w:p>
        </w:tc>
      </w:tr>
      <w:tr w:rsidR="00E75B7F">
        <w:trPr>
          <w:trHeight w:val="434"/>
        </w:trPr>
        <w:tc>
          <w:tcPr>
            <w:tcW w:w="709"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6</w:t>
            </w:r>
          </w:p>
        </w:tc>
        <w:tc>
          <w:tcPr>
            <w:tcW w:w="1275"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jc w:val="center"/>
              <w:rPr>
                <w:rStyle w:val="NormalCharacter"/>
                <w:rFonts w:ascii="仿宋_GB2312" w:eastAsia="仿宋_GB2312"/>
                <w:sz w:val="24"/>
              </w:rPr>
            </w:pPr>
            <w:r>
              <w:rPr>
                <w:rStyle w:val="NormalCharacter"/>
                <w:rFonts w:ascii="仿宋_GB2312" w:eastAsia="仿宋_GB2312"/>
                <w:sz w:val="24"/>
              </w:rPr>
              <w:t>670103K</w:t>
            </w:r>
          </w:p>
        </w:tc>
        <w:tc>
          <w:tcPr>
            <w:tcW w:w="1418"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小学教育</w:t>
            </w:r>
          </w:p>
        </w:tc>
        <w:tc>
          <w:tcPr>
            <w:tcW w:w="1276"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3年</w:t>
            </w:r>
          </w:p>
        </w:tc>
        <w:tc>
          <w:tcPr>
            <w:tcW w:w="3452" w:type="dxa"/>
            <w:tcBorders>
              <w:top w:val="single" w:sz="4" w:space="0" w:color="000000"/>
              <w:left w:val="single" w:sz="4" w:space="0" w:color="000000"/>
              <w:bottom w:val="single" w:sz="4" w:space="0" w:color="000000"/>
              <w:right w:val="single" w:sz="4" w:space="0" w:color="000000"/>
            </w:tcBorders>
            <w:vAlign w:val="center"/>
          </w:tcPr>
          <w:p w:rsidR="00E75B7F" w:rsidRDefault="00A90339">
            <w:pPr>
              <w:ind w:firstLine="0"/>
              <w:rPr>
                <w:rStyle w:val="NormalCharacter"/>
                <w:rFonts w:ascii="仿宋_GB2312" w:eastAsia="仿宋_GB2312"/>
                <w:sz w:val="24"/>
              </w:rPr>
            </w:pPr>
            <w:r>
              <w:rPr>
                <w:rStyle w:val="NormalCharacter"/>
                <w:rFonts w:ascii="仿宋_GB2312" w:eastAsia="仿宋_GB2312"/>
                <w:sz w:val="24"/>
              </w:rPr>
              <w:t>学前教育、小学科学、思品等全科教师</w:t>
            </w:r>
          </w:p>
        </w:tc>
      </w:tr>
    </w:tbl>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lastRenderedPageBreak/>
        <w:t xml:space="preserve">2．重点或特色（品牌）专业 </w:t>
      </w:r>
    </w:p>
    <w:p w:rsidR="00E75B7F" w:rsidRDefault="00A90339">
      <w:pPr>
        <w:shd w:val="clear" w:color="auto" w:fill="FFFFFF"/>
        <w:spacing w:line="520" w:lineRule="exact"/>
        <w:ind w:firstLineChars="196" w:firstLine="627"/>
        <w:rPr>
          <w:rStyle w:val="NormalCharacter"/>
          <w:rFonts w:ascii="仿宋_GB2312" w:eastAsia="仿宋_GB2312" w:hAnsi="宋体"/>
          <w:sz w:val="32"/>
          <w:szCs w:val="32"/>
        </w:rPr>
      </w:pPr>
      <w:r>
        <w:rPr>
          <w:rStyle w:val="NormalCharacter"/>
          <w:rFonts w:ascii="仿宋_GB2312" w:eastAsia="仿宋_GB2312" w:hAnsi="宋体"/>
          <w:sz w:val="32"/>
          <w:szCs w:val="32"/>
        </w:rPr>
        <w:t>由于学校组建成高职院校不满5年，目前尚无国家级重点专业和特色专业。学前教育专业是吉林省和长春市示范专业，特殊教育专业是校级重点专业。</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3．专业调整</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我校紧跟市场结构变化，结合我区实际情况对现有专业进行优化，每年都进行市场调研，建立专业开发和结构调整动态机制，在调研考察的基础上统筹规划和不断优化专业设置。深入开展行业企业调研，进行职业岗位分析与教学实施分析，滚动修订专业人才培养方案，构建以职业能力为核心的课程体系。</w:t>
      </w:r>
    </w:p>
    <w:p w:rsidR="00E75B7F" w:rsidRDefault="00A90339">
      <w:pPr>
        <w:spacing w:line="520" w:lineRule="exact"/>
        <w:ind w:firstLineChars="200" w:firstLine="640"/>
        <w:rPr>
          <w:rStyle w:val="NormalCharacter"/>
          <w:rFonts w:ascii="仿宋_GB2312" w:eastAsia="仿宋_GB2312" w:hAnsi="华文仿宋"/>
          <w:sz w:val="32"/>
          <w:szCs w:val="32"/>
        </w:rPr>
      </w:pPr>
      <w:r>
        <w:rPr>
          <w:rStyle w:val="NormalCharacter"/>
          <w:rFonts w:ascii="仿宋_GB2312" w:eastAsia="仿宋_GB2312" w:hAnsi="仿宋_GB2312"/>
          <w:sz w:val="32"/>
          <w:szCs w:val="32"/>
        </w:rPr>
        <w:t>随着学前教育发展的需要，长春市每年都新增加许多幼儿园。在高入园率的长春地区，学前教育专业的毕业生就业率达95%。从近两年的就业形势来看，学前教育和特殊教育人才奇缺，小学的艺术教育师资也非常短缺。社会对幼儿教师、特殊教育师资和艺术教育师资需求旺盛，尤其是学前教育专业和特殊教育市场前景广阔。</w:t>
      </w:r>
      <w:r>
        <w:rPr>
          <w:rStyle w:val="NormalCharacter"/>
          <w:rFonts w:ascii="仿宋_GB2312" w:eastAsia="仿宋_GB2312" w:hAnsi="华文仿宋"/>
          <w:sz w:val="32"/>
          <w:szCs w:val="32"/>
        </w:rPr>
        <w:t>2020年，学校为更好地为地方经济和社会事业发展服务，学校拟开设书法专业。</w:t>
      </w:r>
    </w:p>
    <w:p w:rsidR="00E75B7F" w:rsidRDefault="00A90339">
      <w:pPr>
        <w:spacing w:line="520" w:lineRule="exact"/>
        <w:ind w:firstLineChars="200" w:firstLine="640"/>
        <w:rPr>
          <w:rStyle w:val="NormalCharacter"/>
          <w:rFonts w:ascii="仿宋_GB2312" w:eastAsia="仿宋_GB2312" w:hAnsi="华文仿宋"/>
          <w:sz w:val="32"/>
          <w:szCs w:val="32"/>
        </w:rPr>
      </w:pPr>
      <w:r>
        <w:rPr>
          <w:rStyle w:val="NormalCharacter"/>
          <w:rFonts w:ascii="仿宋_GB2312" w:eastAsia="仿宋_GB2312" w:hAnsi="华文仿宋"/>
          <w:sz w:val="32"/>
          <w:szCs w:val="32"/>
        </w:rPr>
        <w:t>4.增设专业</w:t>
      </w:r>
    </w:p>
    <w:p w:rsidR="00E75B7F" w:rsidRDefault="00A90339">
      <w:pPr>
        <w:spacing w:line="520" w:lineRule="exact"/>
        <w:ind w:firstLineChars="200" w:firstLine="640"/>
        <w:rPr>
          <w:rStyle w:val="NormalCharacter"/>
          <w:rFonts w:ascii="仿宋_GB2312" w:eastAsia="仿宋_GB2312" w:hAnsi="华文仿宋"/>
          <w:sz w:val="32"/>
          <w:szCs w:val="32"/>
        </w:rPr>
      </w:pPr>
      <w:r>
        <w:rPr>
          <w:rStyle w:val="NormalCharacter"/>
          <w:rFonts w:ascii="仿宋_GB2312" w:eastAsia="仿宋_GB2312" w:hAnsi="华文仿宋"/>
          <w:sz w:val="32"/>
          <w:szCs w:val="32"/>
        </w:rPr>
        <w:t>根据学校现有办学条件以及社会发展需求，学校拟增设以下专业。</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第一，增设国控艺术教育专业和舞蹈教育专业。</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从课程设置来看，与我们目前开设的课程大同小异。</w:t>
      </w:r>
    </w:p>
    <w:p w:rsidR="00E75B7F" w:rsidRDefault="00E75B7F">
      <w:pPr>
        <w:spacing w:line="520" w:lineRule="exact"/>
        <w:ind w:firstLineChars="200" w:firstLine="640"/>
        <w:rPr>
          <w:rStyle w:val="NormalCharacter"/>
          <w:rFonts w:ascii="仿宋_GB2312" w:eastAsia="仿宋_GB2312" w:hAnsi="仿宋_GB2312"/>
          <w:sz w:val="32"/>
          <w:szCs w:val="32"/>
        </w:rPr>
      </w:pPr>
    </w:p>
    <w:p w:rsidR="00E75B7F" w:rsidRDefault="00E75B7F">
      <w:pPr>
        <w:spacing w:line="520" w:lineRule="exact"/>
        <w:ind w:firstLineChars="200" w:firstLine="640"/>
        <w:rPr>
          <w:rStyle w:val="NormalCharacter"/>
          <w:rFonts w:ascii="仿宋_GB2312" w:eastAsia="仿宋_GB2312" w:hAnsi="仿宋_GB2312"/>
          <w:sz w:val="32"/>
          <w:szCs w:val="32"/>
        </w:rPr>
      </w:pPr>
    </w:p>
    <w:tbl>
      <w:tblPr>
        <w:tblW w:w="8323" w:type="dxa"/>
        <w:tblInd w:w="5" w:type="dxa"/>
        <w:tblBorders>
          <w:top w:val="nil"/>
          <w:left w:val="nil"/>
          <w:bottom w:val="nil"/>
          <w:right w:val="nil"/>
          <w:insideH w:val="nil"/>
          <w:insideV w:val="nil"/>
        </w:tblBorders>
        <w:tblLayout w:type="fixed"/>
        <w:tblCellMar>
          <w:left w:w="0" w:type="dxa"/>
          <w:right w:w="0" w:type="dxa"/>
        </w:tblCellMar>
        <w:tblLook w:val="FFFF"/>
      </w:tblPr>
      <w:tblGrid>
        <w:gridCol w:w="1453"/>
        <w:gridCol w:w="6870"/>
      </w:tblGrid>
      <w:tr w:rsidR="00E75B7F">
        <w:trPr>
          <w:trHeight w:val="1200"/>
        </w:trPr>
        <w:tc>
          <w:tcPr>
            <w:tcW w:w="1453"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jc w:val="both"/>
              <w:rPr>
                <w:rStyle w:val="NormalCharacter"/>
                <w:rFonts w:ascii="仿宋_GB2312" w:eastAsia="仿宋_GB2312" w:hAnsi="仿宋_GB2312"/>
                <w:sz w:val="32"/>
                <w:szCs w:val="32"/>
              </w:rPr>
            </w:pPr>
            <w:r>
              <w:rPr>
                <w:rStyle w:val="NormalCharacter"/>
                <w:rFonts w:ascii="仿宋_GB2312" w:eastAsia="仿宋_GB2312" w:hAnsi="仿宋_GB2312"/>
                <w:sz w:val="32"/>
                <w:szCs w:val="32"/>
              </w:rPr>
              <w:lastRenderedPageBreak/>
              <w:t>专业</w:t>
            </w:r>
          </w:p>
        </w:tc>
        <w:tc>
          <w:tcPr>
            <w:tcW w:w="687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课程</w:t>
            </w:r>
          </w:p>
        </w:tc>
      </w:tr>
      <w:tr w:rsidR="00E75B7F">
        <w:trPr>
          <w:trHeight w:val="1320"/>
        </w:trPr>
        <w:tc>
          <w:tcPr>
            <w:tcW w:w="1453"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艺术教育</w:t>
            </w:r>
          </w:p>
        </w:tc>
        <w:tc>
          <w:tcPr>
            <w:tcW w:w="68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艺术概论、教育概论、艺术教育、现代教育培训、中外音乐史、美术史、艺术作品欣赏、声乐、钢琴、舞蹈、美术</w:t>
            </w:r>
          </w:p>
        </w:tc>
      </w:tr>
      <w:tr w:rsidR="00E75B7F">
        <w:trPr>
          <w:trHeight w:val="1840"/>
        </w:trPr>
        <w:tc>
          <w:tcPr>
            <w:tcW w:w="1453"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rPr>
                <w:rStyle w:val="NormalCharacter"/>
                <w:rFonts w:ascii="仿宋_GB2312" w:eastAsia="仿宋_GB2312" w:hAnsi="仿宋_GB2312"/>
                <w:sz w:val="32"/>
                <w:szCs w:val="32"/>
              </w:rPr>
            </w:pPr>
            <w:r>
              <w:rPr>
                <w:rStyle w:val="NormalCharacter"/>
                <w:rFonts w:ascii="仿宋_GB2312" w:eastAsia="仿宋_GB2312" w:hAnsi="仿宋_GB2312"/>
                <w:sz w:val="32"/>
                <w:szCs w:val="32"/>
              </w:rPr>
              <w:t>舞蹈教育</w:t>
            </w:r>
          </w:p>
        </w:tc>
        <w:tc>
          <w:tcPr>
            <w:tcW w:w="687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芭蕾基训、古典基训、民族民间舞、外国民间舞、现代舞、中国舞蹈史、艺术概论、舞蹈创编、儿童舞蹈表演与编创、乐理与视唱练耳、舞蹈教学法、钢琴键盘、声乐、教育学、美学</w:t>
            </w:r>
          </w:p>
        </w:tc>
      </w:tr>
    </w:tbl>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学校现已有美术教育、音乐教育和美术专业，设立艺术教育专业和舞蹈教育专业后可以形成初具规模的艺术教育学院。</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第二，增设非国控公共服务类的老年服务与管理专业、家政服务与管理专业、艺术设计专业。</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吉林省教育厅等九部门联合下发的《吉林省职业教育服务“全面振兴全方位振兴”改革实施方案》（吉教联〔2019〕43 号）中明确要求，推进长春职教园区与文化产业相融合打造文化发展特色品牌。</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结合职教园区实际，拟增设老年服务与管理专业，让二中专的护理专业与其形成中高职衔接，增设家政服务与管理专业，让城建学校的物业类专业与其形成中高职衔接。这种中高职衔接正是目前国家大力提倡的。</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另外，学校本身就是曾经领跑长春艺术类学校，因此拟增设艺术设计专业。</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lastRenderedPageBreak/>
        <w:t>就目前学校以及园区内师资与教学资源来说，完全可以满足开设老年服务与管理专业、家政服务与管理专业、艺术设计专业需要。</w:t>
      </w:r>
    </w:p>
    <w:tbl>
      <w:tblPr>
        <w:tblpPr w:leftFromText="180" w:rightFromText="180" w:vertAnchor="text" w:horzAnchor="page" w:tblpX="1799" w:tblpY="127"/>
        <w:tblOverlap w:val="never"/>
        <w:tblW w:w="8310" w:type="dxa"/>
        <w:tblBorders>
          <w:top w:val="nil"/>
          <w:left w:val="nil"/>
          <w:bottom w:val="nil"/>
          <w:right w:val="nil"/>
          <w:insideH w:val="nil"/>
          <w:insideV w:val="nil"/>
        </w:tblBorders>
        <w:tblLayout w:type="fixed"/>
        <w:tblCellMar>
          <w:left w:w="0" w:type="dxa"/>
          <w:right w:w="0" w:type="dxa"/>
        </w:tblCellMar>
        <w:tblLook w:val="FFFF"/>
      </w:tblPr>
      <w:tblGrid>
        <w:gridCol w:w="2790"/>
        <w:gridCol w:w="5520"/>
      </w:tblGrid>
      <w:tr w:rsidR="00E75B7F">
        <w:trPr>
          <w:trHeight w:val="1200"/>
        </w:trPr>
        <w:tc>
          <w:tcPr>
            <w:tcW w:w="279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专业</w:t>
            </w:r>
          </w:p>
        </w:tc>
        <w:tc>
          <w:tcPr>
            <w:tcW w:w="552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课程</w:t>
            </w:r>
          </w:p>
        </w:tc>
      </w:tr>
      <w:tr w:rsidR="00E75B7F">
        <w:trPr>
          <w:trHeight w:val="1300"/>
        </w:trPr>
        <w:tc>
          <w:tcPr>
            <w:tcW w:w="279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老年服务与管理</w:t>
            </w:r>
          </w:p>
        </w:tc>
        <w:tc>
          <w:tcPr>
            <w:tcW w:w="552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社会学概论、社会心理学、老年学概论、老年社会工作、老年政策、老年福利机构经营管理、老年病学、老年护理与老年保健</w:t>
            </w:r>
          </w:p>
        </w:tc>
      </w:tr>
      <w:tr w:rsidR="00E75B7F">
        <w:trPr>
          <w:trHeight w:val="920"/>
        </w:trPr>
        <w:tc>
          <w:tcPr>
            <w:tcW w:w="279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家政服务与管理</w:t>
            </w:r>
          </w:p>
        </w:tc>
        <w:tc>
          <w:tcPr>
            <w:tcW w:w="552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营养学概论、家政管理学、服务礼仪、家政企业管理与运营、家政培训理论与实务、家政劳动与管理</w:t>
            </w:r>
          </w:p>
        </w:tc>
      </w:tr>
      <w:tr w:rsidR="00E75B7F">
        <w:trPr>
          <w:trHeight w:val="1220"/>
        </w:trPr>
        <w:tc>
          <w:tcPr>
            <w:tcW w:w="279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艺术设计</w:t>
            </w:r>
          </w:p>
        </w:tc>
        <w:tc>
          <w:tcPr>
            <w:tcW w:w="552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美术基础、设计构成、图像处理、图形制作、组版工艺、书刊排版技术、报纸排版技术、版式设计、标志设计、装帧设计、数字出版、包装材料与结构设计</w:t>
            </w:r>
          </w:p>
        </w:tc>
      </w:tr>
    </w:tbl>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第三，增设社会工作、社会福利事业管理、青少年工作管理、社区管理与服务、健身指导与管理、休闲体育、社区康复。</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目前，园区内三所学校，需要专业互补，协同发展，增设这七个专业，既能很好地服务社会，又能促进园区内师资、教学资源共有共生共享，同时盘活了园区内停滞的资源。</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lastRenderedPageBreak/>
        <w:t>二中专以护理类为主，城建以物业类为主，增设公共服务类专业，让两所学校的相关专业与其形成中高职有效对接。</w:t>
      </w:r>
    </w:p>
    <w:p w:rsidR="00E75B7F" w:rsidRDefault="00A90339">
      <w:pPr>
        <w:spacing w:line="52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sz w:val="32"/>
          <w:szCs w:val="32"/>
        </w:rPr>
        <w:t>另外，园区内长春教育实践学校，是为市直中小学提供的社会实践场所，我们增设这些专业，能极大程度地为中小学丰富社会实践资源。这也是普通教育与职业有效对接的发展需要。</w:t>
      </w:r>
    </w:p>
    <w:tbl>
      <w:tblPr>
        <w:tblW w:w="8331" w:type="dxa"/>
        <w:tblInd w:w="5" w:type="dxa"/>
        <w:tblBorders>
          <w:top w:val="nil"/>
          <w:left w:val="nil"/>
          <w:bottom w:val="nil"/>
          <w:right w:val="nil"/>
          <w:insideH w:val="nil"/>
          <w:insideV w:val="nil"/>
        </w:tblBorders>
        <w:tblCellMar>
          <w:left w:w="0" w:type="dxa"/>
          <w:right w:w="0" w:type="dxa"/>
        </w:tblCellMar>
        <w:tblLook w:val="FFFF"/>
      </w:tblPr>
      <w:tblGrid>
        <w:gridCol w:w="919"/>
        <w:gridCol w:w="1642"/>
        <w:gridCol w:w="2190"/>
        <w:gridCol w:w="2270"/>
        <w:gridCol w:w="1310"/>
      </w:tblGrid>
      <w:tr w:rsidR="00E75B7F">
        <w:trPr>
          <w:trHeight w:val="760"/>
        </w:trPr>
        <w:tc>
          <w:tcPr>
            <w:tcW w:w="919"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专业</w:t>
            </w:r>
          </w:p>
        </w:tc>
        <w:tc>
          <w:tcPr>
            <w:tcW w:w="1642"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专业方向</w:t>
            </w: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主要对应职业</w:t>
            </w:r>
          </w:p>
        </w:tc>
        <w:tc>
          <w:tcPr>
            <w:tcW w:w="227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衔接中职类专业</w:t>
            </w:r>
          </w:p>
        </w:tc>
        <w:tc>
          <w:tcPr>
            <w:tcW w:w="1310" w:type="dxa"/>
            <w:tcBorders>
              <w:top w:val="single" w:sz="4" w:space="0" w:color="000000"/>
              <w:left w:val="single" w:sz="4" w:space="0" w:color="000000"/>
              <w:bottom w:val="single" w:sz="4" w:space="0" w:color="000000"/>
              <w:right w:val="single" w:sz="4" w:space="0" w:color="000000"/>
            </w:tcBorders>
            <w:noWrap/>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接续本科</w:t>
            </w:r>
          </w:p>
        </w:tc>
      </w:tr>
      <w:tr w:rsidR="00E75B7F">
        <w:trPr>
          <w:cantSplit/>
          <w:trHeight w:val="300"/>
        </w:trPr>
        <w:tc>
          <w:tcPr>
            <w:tcW w:w="919"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社会工作</w:t>
            </w: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妇女工作</w:t>
            </w:r>
          </w:p>
        </w:tc>
        <w:tc>
          <w:tcPr>
            <w:tcW w:w="2190"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社会工作专业人员</w:t>
            </w: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社会工作</w:t>
            </w: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老年工作</w:t>
            </w:r>
          </w:p>
        </w:tc>
        <w:tc>
          <w:tcPr>
            <w:tcW w:w="219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社区公共事务管理</w:t>
            </w:r>
          </w:p>
        </w:tc>
        <w:tc>
          <w:tcPr>
            <w:tcW w:w="131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社区矫正社会工作</w:t>
            </w:r>
          </w:p>
        </w:tc>
        <w:tc>
          <w:tcPr>
            <w:tcW w:w="219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民政服务与管理</w:t>
            </w:r>
          </w:p>
        </w:tc>
        <w:tc>
          <w:tcPr>
            <w:tcW w:w="131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社会救助与服务</w:t>
            </w:r>
          </w:p>
        </w:tc>
        <w:tc>
          <w:tcPr>
            <w:tcW w:w="219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r w:rsidR="00E75B7F">
        <w:trPr>
          <w:cantSplit/>
          <w:trHeight w:val="540"/>
        </w:trPr>
        <w:tc>
          <w:tcPr>
            <w:tcW w:w="919"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社会福利事业管理</w:t>
            </w:r>
          </w:p>
        </w:tc>
        <w:tc>
          <w:tcPr>
            <w:tcW w:w="1642"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儿童服务与管理</w:t>
            </w: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社会工作专业人员</w:t>
            </w:r>
          </w:p>
        </w:tc>
        <w:tc>
          <w:tcPr>
            <w:tcW w:w="2270"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社会福利事业管理</w:t>
            </w:r>
          </w:p>
        </w:tc>
        <w:tc>
          <w:tcPr>
            <w:tcW w:w="1310"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公共事业管理</w:t>
            </w: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生活照料服务人员</w:t>
            </w:r>
          </w:p>
        </w:tc>
        <w:tc>
          <w:tcPr>
            <w:tcW w:w="227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r w:rsidR="00E75B7F">
        <w:trPr>
          <w:cantSplit/>
          <w:trHeight w:val="300"/>
        </w:trPr>
        <w:tc>
          <w:tcPr>
            <w:tcW w:w="919"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青少年工作与管理</w:t>
            </w:r>
          </w:p>
        </w:tc>
        <w:tc>
          <w:tcPr>
            <w:tcW w:w="1642"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190"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社会工作专业人员</w:t>
            </w:r>
          </w:p>
        </w:tc>
        <w:tc>
          <w:tcPr>
            <w:tcW w:w="2270"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社区公共事务管理</w:t>
            </w:r>
          </w:p>
        </w:tc>
        <w:tc>
          <w:tcPr>
            <w:tcW w:w="131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社会工作</w:t>
            </w: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19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27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公共事业管理</w:t>
            </w: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19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27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思想政治教育</w:t>
            </w:r>
          </w:p>
        </w:tc>
      </w:tr>
      <w:tr w:rsidR="00E75B7F">
        <w:trPr>
          <w:cantSplit/>
          <w:trHeight w:val="540"/>
        </w:trPr>
        <w:tc>
          <w:tcPr>
            <w:tcW w:w="919"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社区管理</w:t>
            </w:r>
            <w:r>
              <w:rPr>
                <w:rStyle w:val="NormalCharacter"/>
                <w:rFonts w:ascii="仿宋_GB2312" w:eastAsia="仿宋_GB2312" w:hAnsi="仿宋_GB2312"/>
                <w:sz w:val="32"/>
                <w:szCs w:val="32"/>
              </w:rPr>
              <w:lastRenderedPageBreak/>
              <w:t>与服务</w:t>
            </w:r>
          </w:p>
        </w:tc>
        <w:tc>
          <w:tcPr>
            <w:tcW w:w="1642"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lastRenderedPageBreak/>
              <w:t>高级家政管理</w:t>
            </w: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行政事务处理人员</w:t>
            </w: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社区公共事务管理</w:t>
            </w:r>
          </w:p>
        </w:tc>
        <w:tc>
          <w:tcPr>
            <w:tcW w:w="131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公共事业管理</w:t>
            </w: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生活照料服务人员</w:t>
            </w: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民政服务与管理</w:t>
            </w:r>
          </w:p>
        </w:tc>
        <w:tc>
          <w:tcPr>
            <w:tcW w:w="131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社会工作</w:t>
            </w:r>
          </w:p>
        </w:tc>
      </w:tr>
      <w:tr w:rsidR="00E75B7F">
        <w:trPr>
          <w:cantSplit/>
          <w:trHeight w:val="540"/>
        </w:trPr>
        <w:tc>
          <w:tcPr>
            <w:tcW w:w="919"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lastRenderedPageBreak/>
              <w:t>健身指导与管理</w:t>
            </w: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健身运动指导</w:t>
            </w: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体育专业人员</w:t>
            </w: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Chars="200" w:firstLine="64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健体塑身</w:t>
            </w:r>
          </w:p>
        </w:tc>
        <w:tc>
          <w:tcPr>
            <w:tcW w:w="131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运动训练</w:t>
            </w:r>
          </w:p>
        </w:tc>
      </w:tr>
      <w:tr w:rsidR="00E75B7F">
        <w:trPr>
          <w:cantSplit/>
          <w:trHeight w:val="51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健身机构运营管理</w:t>
            </w: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健身和娱乐场所服务人员</w:t>
            </w: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运动训练</w:t>
            </w:r>
          </w:p>
        </w:tc>
        <w:tc>
          <w:tcPr>
            <w:tcW w:w="131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社会体育指导与管理</w:t>
            </w: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single" w:sz="4" w:space="0" w:color="000000"/>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体育设施管理与经营</w:t>
            </w:r>
          </w:p>
        </w:tc>
        <w:tc>
          <w:tcPr>
            <w:tcW w:w="131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运动人体科学</w:t>
            </w:r>
          </w:p>
        </w:tc>
      </w:tr>
      <w:tr w:rsidR="00E75B7F">
        <w:trPr>
          <w:cantSplit/>
          <w:trHeight w:val="540"/>
        </w:trPr>
        <w:tc>
          <w:tcPr>
            <w:tcW w:w="919"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休闲体育</w:t>
            </w: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时尚有氧运动</w:t>
            </w: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体育专业人员</w:t>
            </w: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休闲服务</w:t>
            </w:r>
          </w:p>
        </w:tc>
        <w:tc>
          <w:tcPr>
            <w:tcW w:w="1310"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休闲体育</w:t>
            </w:r>
          </w:p>
        </w:tc>
      </w:tr>
      <w:tr w:rsidR="00E75B7F">
        <w:trPr>
          <w:cantSplit/>
          <w:trHeight w:val="51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户外运动</w:t>
            </w: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健身和娱乐场所服务人员</w:t>
            </w:r>
          </w:p>
        </w:tc>
        <w:tc>
          <w:tcPr>
            <w:tcW w:w="227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休闲体育服务与管理</w:t>
            </w:r>
          </w:p>
        </w:tc>
        <w:tc>
          <w:tcPr>
            <w:tcW w:w="131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攀岩</w:t>
            </w: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270" w:type="dxa"/>
            <w:tcBorders>
              <w:top w:val="single" w:sz="4" w:space="0" w:color="000000"/>
              <w:left w:val="single" w:sz="4" w:space="0" w:color="000000"/>
              <w:bottom w:val="single" w:sz="4" w:space="0" w:color="000000"/>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滑雪</w:t>
            </w:r>
          </w:p>
        </w:tc>
        <w:tc>
          <w:tcPr>
            <w:tcW w:w="2190" w:type="dxa"/>
            <w:tcBorders>
              <w:top w:val="single" w:sz="4" w:space="0" w:color="000000"/>
              <w:left w:val="single" w:sz="4" w:space="0" w:color="000000"/>
              <w:bottom w:val="single" w:sz="4" w:space="0" w:color="000000"/>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270" w:type="dxa"/>
            <w:tcBorders>
              <w:top w:val="single" w:sz="4" w:space="0" w:color="000000"/>
              <w:left w:val="single" w:sz="4" w:space="0" w:color="000000"/>
              <w:bottom w:val="single" w:sz="4" w:space="0" w:color="000000"/>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r w:rsidR="00E75B7F">
        <w:trPr>
          <w:cantSplit/>
          <w:trHeight w:val="27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nil"/>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棋艺</w:t>
            </w:r>
          </w:p>
        </w:tc>
        <w:tc>
          <w:tcPr>
            <w:tcW w:w="2190" w:type="dxa"/>
            <w:tcBorders>
              <w:top w:val="single" w:sz="4" w:space="0" w:color="000000"/>
              <w:left w:val="single" w:sz="4" w:space="0" w:color="000000"/>
              <w:bottom w:val="nil"/>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2270" w:type="dxa"/>
            <w:tcBorders>
              <w:top w:val="single" w:sz="4" w:space="0" w:color="000000"/>
              <w:left w:val="single" w:sz="4" w:space="0" w:color="000000"/>
              <w:bottom w:val="nil"/>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r w:rsidR="00E75B7F">
        <w:trPr>
          <w:cantSplit/>
          <w:trHeight w:val="440"/>
        </w:trPr>
        <w:tc>
          <w:tcPr>
            <w:tcW w:w="919"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社区康复</w:t>
            </w: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成人康复</w:t>
            </w: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保健服务人员</w:t>
            </w:r>
          </w:p>
        </w:tc>
        <w:tc>
          <w:tcPr>
            <w:tcW w:w="2270" w:type="dxa"/>
            <w:vMerge w:val="restart"/>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vMerge w:val="restart"/>
            <w:tcBorders>
              <w:top w:val="single" w:sz="4" w:space="0" w:color="000000"/>
              <w:left w:val="single" w:sz="4" w:space="0" w:color="000000"/>
              <w:bottom w:val="single" w:sz="4" w:space="0" w:color="000000"/>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r w:rsidR="00E75B7F">
        <w:trPr>
          <w:cantSplit/>
          <w:trHeight w:val="500"/>
        </w:trPr>
        <w:tc>
          <w:tcPr>
            <w:tcW w:w="919"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642"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儿童康复</w:t>
            </w:r>
          </w:p>
        </w:tc>
        <w:tc>
          <w:tcPr>
            <w:tcW w:w="2190" w:type="dxa"/>
            <w:tcBorders>
              <w:top w:val="single" w:sz="4" w:space="0" w:color="000000"/>
              <w:left w:val="single" w:sz="4" w:space="0" w:color="000000"/>
              <w:bottom w:val="single" w:sz="4" w:space="0" w:color="000000"/>
              <w:right w:val="single" w:sz="4" w:space="0" w:color="000000"/>
            </w:tcBorders>
            <w:vAlign w:val="center"/>
          </w:tcPr>
          <w:p w:rsidR="00E75B7F" w:rsidRDefault="00A90339">
            <w:pPr>
              <w:spacing w:line="520" w:lineRule="exact"/>
              <w:ind w:firstLine="0"/>
              <w:jc w:val="center"/>
              <w:rPr>
                <w:rStyle w:val="NormalCharacter"/>
                <w:rFonts w:ascii="仿宋_GB2312" w:eastAsia="仿宋_GB2312" w:hAnsi="仿宋_GB2312"/>
                <w:sz w:val="32"/>
                <w:szCs w:val="32"/>
              </w:rPr>
            </w:pPr>
            <w:r>
              <w:rPr>
                <w:rStyle w:val="NormalCharacter"/>
                <w:rFonts w:ascii="仿宋_GB2312" w:eastAsia="仿宋_GB2312" w:hAnsi="仿宋_GB2312"/>
                <w:sz w:val="32"/>
                <w:szCs w:val="32"/>
              </w:rPr>
              <w:t>康复矫正服务人员</w:t>
            </w:r>
          </w:p>
        </w:tc>
        <w:tc>
          <w:tcPr>
            <w:tcW w:w="2270" w:type="dxa"/>
            <w:vMerge/>
            <w:tcBorders>
              <w:top w:val="single" w:sz="4" w:space="0" w:color="000000"/>
              <w:left w:val="single" w:sz="4" w:space="0" w:color="000000"/>
              <w:bottom w:val="single" w:sz="4" w:space="0" w:color="000000"/>
              <w:right w:val="single" w:sz="4" w:space="0" w:color="000000"/>
            </w:tcBorders>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c>
          <w:tcPr>
            <w:tcW w:w="1310" w:type="dxa"/>
            <w:vMerge/>
            <w:tcBorders>
              <w:top w:val="single" w:sz="4" w:space="0" w:color="000000"/>
              <w:left w:val="single" w:sz="4" w:space="0" w:color="000000"/>
              <w:bottom w:val="single" w:sz="4" w:space="0" w:color="000000"/>
              <w:right w:val="single" w:sz="4" w:space="0" w:color="000000"/>
            </w:tcBorders>
            <w:noWrap/>
            <w:vAlign w:val="center"/>
          </w:tcPr>
          <w:p w:rsidR="00E75B7F" w:rsidRDefault="00E75B7F">
            <w:pPr>
              <w:spacing w:line="520" w:lineRule="exact"/>
              <w:ind w:firstLineChars="200" w:firstLine="640"/>
              <w:jc w:val="center"/>
              <w:rPr>
                <w:rStyle w:val="NormalCharacter"/>
                <w:rFonts w:ascii="仿宋_GB2312" w:eastAsia="仿宋_GB2312" w:hAnsi="仿宋_GB2312"/>
                <w:sz w:val="32"/>
                <w:szCs w:val="32"/>
              </w:rPr>
            </w:pPr>
          </w:p>
        </w:tc>
      </w:tr>
    </w:tbl>
    <w:p w:rsidR="00E75B7F" w:rsidRDefault="00E75B7F">
      <w:pPr>
        <w:spacing w:line="520" w:lineRule="exact"/>
        <w:ind w:firstLineChars="200" w:firstLine="640"/>
        <w:rPr>
          <w:rStyle w:val="NormalCharacter"/>
          <w:rFonts w:ascii="仿宋_GB2312" w:eastAsia="仿宋_GB2312" w:hAnsi="仿宋_GB2312"/>
          <w:sz w:val="32"/>
          <w:szCs w:val="32"/>
        </w:rPr>
      </w:pP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（二）产教融合</w:t>
      </w:r>
    </w:p>
    <w:p w:rsidR="00E75B7F" w:rsidRDefault="00A90339">
      <w:pPr>
        <w:shd w:val="clear" w:color="auto" w:fill="FFFFFF"/>
        <w:spacing w:line="520" w:lineRule="exact"/>
        <w:ind w:firstLineChars="250" w:firstLine="800"/>
        <w:rPr>
          <w:rStyle w:val="NormalCharacter"/>
          <w:rFonts w:ascii="仿宋_GB2312" w:eastAsia="仿宋_GB2312" w:hAnsi="仿宋"/>
          <w:sz w:val="32"/>
          <w:szCs w:val="32"/>
        </w:rPr>
      </w:pPr>
      <w:r>
        <w:rPr>
          <w:rStyle w:val="NormalCharacter"/>
          <w:rFonts w:ascii="仿宋_GB2312" w:eastAsia="仿宋_GB2312" w:hAnsi="仿宋"/>
          <w:sz w:val="32"/>
          <w:szCs w:val="32"/>
        </w:rPr>
        <w:t>学校是教育部第三批现代学徒制试点单位。通过与相应的学前教育和特殊教育机构合作，深化产教融合机制，建立</w:t>
      </w:r>
      <w:r>
        <w:rPr>
          <w:rStyle w:val="NormalCharacter"/>
          <w:rFonts w:ascii="仿宋_GB2312" w:eastAsia="仿宋_GB2312" w:hAnsi="仿宋"/>
          <w:sz w:val="32"/>
          <w:szCs w:val="32"/>
        </w:rPr>
        <w:t>“</w:t>
      </w:r>
      <w:r>
        <w:rPr>
          <w:rStyle w:val="NormalCharacter"/>
          <w:rFonts w:ascii="仿宋_GB2312" w:eastAsia="仿宋_GB2312" w:hAnsi="仿宋"/>
          <w:sz w:val="32"/>
          <w:szCs w:val="32"/>
        </w:rPr>
        <w:t>双主体</w:t>
      </w:r>
      <w:r>
        <w:rPr>
          <w:rStyle w:val="NormalCharacter"/>
          <w:rFonts w:ascii="仿宋_GB2312" w:eastAsia="仿宋_GB2312" w:hAnsi="仿宋"/>
          <w:sz w:val="32"/>
          <w:szCs w:val="32"/>
        </w:rPr>
        <w:t>”</w:t>
      </w:r>
      <w:r>
        <w:rPr>
          <w:rStyle w:val="NormalCharacter"/>
          <w:rFonts w:ascii="仿宋_GB2312" w:eastAsia="仿宋_GB2312" w:hAnsi="仿宋"/>
          <w:sz w:val="32"/>
          <w:szCs w:val="32"/>
        </w:rPr>
        <w:t>的育人模式。为进一步落实国家职业教育改革实施方案，加快经济社会发展，充分利用学校的资源优势，满足企业高素质技能人才需求，提高企业人力资源</w:t>
      </w:r>
      <w:r>
        <w:rPr>
          <w:rStyle w:val="NormalCharacter"/>
          <w:rFonts w:ascii="仿宋_GB2312" w:eastAsia="仿宋_GB2312" w:hAnsi="仿宋"/>
          <w:sz w:val="32"/>
          <w:szCs w:val="32"/>
        </w:rPr>
        <w:lastRenderedPageBreak/>
        <w:t>质量，同时，不断提升学校专业技术技能人才培养质量，为学生见习、实习、实训、就业提供更大空间。学校与长春市七家幼儿园和小学签署了校企合作协议,甲、乙双方各自发挥优势，共同构建校企合作创新体系，形成专业与产业相互促进、共同发展，努力实现校企双赢的格局。</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学校在乙方（合作单位）挂牌设立</w:t>
      </w:r>
      <w:r>
        <w:rPr>
          <w:rStyle w:val="NormalCharacter"/>
          <w:rFonts w:ascii="仿宋_GB2312" w:eastAsia="仿宋_GB2312" w:hAnsi="仿宋"/>
          <w:sz w:val="32"/>
          <w:szCs w:val="32"/>
        </w:rPr>
        <w:t>“</w:t>
      </w:r>
      <w:r>
        <w:rPr>
          <w:rStyle w:val="NormalCharacter"/>
          <w:rFonts w:ascii="仿宋_GB2312" w:eastAsia="仿宋_GB2312" w:hAnsi="仿宋"/>
          <w:sz w:val="32"/>
          <w:szCs w:val="32"/>
        </w:rPr>
        <w:t>长春师范高等专科学校实训基地</w:t>
      </w:r>
      <w:r>
        <w:rPr>
          <w:rStyle w:val="NormalCharacter"/>
          <w:rFonts w:ascii="仿宋_GB2312" w:eastAsia="仿宋_GB2312" w:hAnsi="仿宋"/>
          <w:sz w:val="32"/>
          <w:szCs w:val="32"/>
        </w:rPr>
        <w:t>”</w:t>
      </w:r>
      <w:r>
        <w:rPr>
          <w:rStyle w:val="NormalCharacter"/>
          <w:rFonts w:ascii="仿宋_GB2312" w:eastAsia="仿宋_GB2312" w:hAnsi="仿宋"/>
          <w:sz w:val="32"/>
          <w:szCs w:val="32"/>
        </w:rPr>
        <w:t>。作为合作单位的人力资源培养基地，学校利用软、硬件教学资源，根据合作单位要求，为其提供包括各类员工职业培训的人才培训服务。根据就业市场需求，合作设置专业、研发专业标准，开发课程体系、教学标准以及教材、教学辅助产品，开展专业建设。本年度学校与北京红黄蓝儿童教育科技发展有限公司签订校企合作协议，成立校企合作班，联合培养学生。</w:t>
      </w:r>
    </w:p>
    <w:p w:rsidR="00E75B7F" w:rsidRDefault="00A90339">
      <w:pPr>
        <w:shd w:val="clear" w:color="auto" w:fill="FFFFFF"/>
        <w:spacing w:line="520" w:lineRule="exact"/>
        <w:ind w:firstLineChars="250" w:firstLine="800"/>
        <w:rPr>
          <w:rStyle w:val="NormalCharacter"/>
          <w:rFonts w:ascii="仿宋_GB2312" w:eastAsia="仿宋_GB2312" w:hAnsi="仿宋"/>
          <w:sz w:val="32"/>
          <w:szCs w:val="32"/>
        </w:rPr>
      </w:pPr>
      <w:r>
        <w:rPr>
          <w:rStyle w:val="NormalCharacter"/>
          <w:rFonts w:ascii="仿宋_GB2312" w:eastAsia="仿宋_GB2312" w:hAnsi="仿宋"/>
          <w:sz w:val="32"/>
          <w:szCs w:val="32"/>
        </w:rPr>
        <w:t>根据学校教学计划和培养方案，每年选派一定数量、指定年级、专业的学生到基地进行教育见习、顶岗实习。学校每年邀请合作单位参加毕业生供需洽谈会，优先为合作单位输送德、智、体全面发展的优秀学生。并开展管理、实习、培训、校（园）本课程开发等科研合作。合作单位作为学生的教育见习、顶岗实习单位，同时也是学校的校外实训基地，优先满足学生在教育见习、毕业实习等方面的需求。</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（三）教学资源</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1.师资队伍数量与结构</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华文仿宋" w:eastAsia="华文仿宋" w:hAnsi="华文仿宋"/>
          <w:color w:val="000000"/>
          <w:sz w:val="32"/>
          <w:szCs w:val="32"/>
        </w:rPr>
        <w:t>学校现有在编教职员工202人，其中，专任教师189人。专任教师中70%以上是硕士研究生学历，副教授以上职称95人，省级骨干教师3人，省级专业带头人1人，市</w:t>
      </w:r>
      <w:r>
        <w:rPr>
          <w:rStyle w:val="NormalCharacter"/>
          <w:rFonts w:ascii="华文仿宋" w:eastAsia="华文仿宋" w:hAnsi="华文仿宋"/>
          <w:color w:val="000000"/>
          <w:sz w:val="32"/>
          <w:szCs w:val="32"/>
        </w:rPr>
        <w:lastRenderedPageBreak/>
        <w:t>级骨干教师（含专业带头人）29人；现有学前教育优秀团队1个。为了更好地适应学校的发展需要，按照双师型教师培养和产教融合的原则，学校还</w:t>
      </w:r>
      <w:r>
        <w:rPr>
          <w:rStyle w:val="NormalCharacter"/>
          <w:rFonts w:ascii="华文仿宋" w:eastAsia="华文仿宋" w:hAnsi="华文仿宋"/>
          <w:sz w:val="32"/>
          <w:szCs w:val="32"/>
        </w:rPr>
        <w:t>聘请了由40余名高校教师、幼儿园园长及骨干幼儿教师等组成的外聘教师团队。学校教师</w:t>
      </w:r>
      <w:r>
        <w:rPr>
          <w:rStyle w:val="NormalCharacter"/>
          <w:rFonts w:ascii="华文仿宋" w:eastAsia="华文仿宋" w:hAnsi="华文仿宋"/>
          <w:color w:val="000000"/>
          <w:sz w:val="32"/>
          <w:szCs w:val="32"/>
        </w:rPr>
        <w:t>参与编写的学前教育专科课程标准、主编的十余种教材均已由高等教育等出版社出版并在全国使用。</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2.教师校外进修、培训及交流情况</w:t>
      </w:r>
    </w:p>
    <w:p w:rsidR="00E75B7F" w:rsidRDefault="00A90339">
      <w:pPr>
        <w:spacing w:line="520" w:lineRule="exact"/>
        <w:ind w:firstLineChars="200" w:firstLine="640"/>
        <w:rPr>
          <w:rStyle w:val="NormalCharacter"/>
          <w:rFonts w:ascii="仿宋" w:eastAsia="仿宋" w:hAnsi="仿宋"/>
          <w:sz w:val="32"/>
          <w:szCs w:val="32"/>
        </w:rPr>
      </w:pPr>
      <w:r>
        <w:rPr>
          <w:rStyle w:val="NormalCharacter"/>
          <w:rFonts w:ascii="仿宋_GB2312" w:eastAsia="仿宋_GB2312" w:hAnsi="仿宋"/>
          <w:sz w:val="32"/>
          <w:szCs w:val="32"/>
        </w:rPr>
        <w:t>学校教师培训工作目标定位为</w:t>
      </w:r>
      <w:r>
        <w:rPr>
          <w:rStyle w:val="NormalCharacter"/>
          <w:rFonts w:ascii="仿宋_GB2312" w:eastAsia="仿宋_GB2312" w:hAnsi="仿宋"/>
          <w:sz w:val="32"/>
          <w:szCs w:val="32"/>
        </w:rPr>
        <w:t>——</w:t>
      </w:r>
      <w:r>
        <w:rPr>
          <w:rStyle w:val="NormalCharacter"/>
          <w:rFonts w:ascii="仿宋_GB2312" w:eastAsia="仿宋_GB2312" w:hAnsi="仿宋"/>
          <w:sz w:val="32"/>
          <w:szCs w:val="32"/>
        </w:rPr>
        <w:t>多角度、重实效，校本培训系统化。</w:t>
      </w:r>
      <w:r>
        <w:rPr>
          <w:rStyle w:val="NormalCharacter"/>
          <w:rFonts w:ascii="仿宋" w:eastAsia="仿宋" w:hAnsi="仿宋"/>
          <w:sz w:val="32"/>
          <w:szCs w:val="32"/>
        </w:rPr>
        <w:t>启动专业带头人培养、骨干教师培养、专业教师技能培养和信息技术能力培训建设等四大工程，努力打造一支结构合理、素质优良的教师队伍。</w:t>
      </w:r>
      <w:r>
        <w:rPr>
          <w:rStyle w:val="NormalCharacter"/>
          <w:rFonts w:ascii="仿宋_GB2312" w:eastAsia="仿宋" w:hAnsi="宋体"/>
          <w:sz w:val="32"/>
          <w:szCs w:val="30"/>
        </w:rPr>
        <w:t>全体教师的自我发展意识强烈，能积极主动地参加各级各类培训，注重自身的学习与能力提高，并积极投身教改实验与教学研究之中。</w:t>
      </w:r>
      <w:r>
        <w:rPr>
          <w:rStyle w:val="NormalCharacter"/>
          <w:rFonts w:ascii="仿宋" w:eastAsia="仿宋" w:hAnsi="仿宋"/>
          <w:sz w:val="32"/>
          <w:szCs w:val="32"/>
        </w:rPr>
        <w:t>学校制定教师专业发展规划，积极开展针对性较强的各种形式的校本培训，有计划地安排专业教师到幼教机构进行教学实践，使其真正成为胜任理实一体教学的“双师型”教师。</w:t>
      </w:r>
    </w:p>
    <w:p w:rsidR="00E75B7F" w:rsidRDefault="00A90339">
      <w:pPr>
        <w:spacing w:line="520" w:lineRule="exact"/>
        <w:ind w:firstLineChars="200" w:firstLine="640"/>
        <w:rPr>
          <w:rStyle w:val="NormalCharacter"/>
          <w:rFonts w:ascii="仿宋" w:eastAsia="仿宋" w:hAnsi="仿宋"/>
          <w:sz w:val="32"/>
          <w:szCs w:val="32"/>
        </w:rPr>
      </w:pPr>
      <w:r>
        <w:rPr>
          <w:rStyle w:val="NormalCharacter"/>
          <w:rFonts w:ascii="仿宋" w:eastAsia="仿宋" w:hAnsi="仿宋"/>
          <w:sz w:val="32"/>
          <w:szCs w:val="32"/>
        </w:rPr>
        <w:t>本年度主要进行了两次校本培训，第一次校本培训，学校聘请了东北师范大学教育学部张宪冰教授为全体教师进行培训；第二次校本培训是利用暑假假期进行为期8天的高校教师资格认定岗前培训，两次现场集中培训，全校教师职工200余人，全员参加。各部门外派教师培训共80余人次，涉及项目有教育教学、信息技术，思政教育、网络安全、办公平台、行政管理等若干项目计40项。</w:t>
      </w:r>
      <w:r>
        <w:rPr>
          <w:rStyle w:val="NormalCharacter"/>
          <w:rFonts w:ascii="仿宋_GB2312" w:eastAsia="仿宋_GB2312" w:hAnsi="仿宋"/>
          <w:sz w:val="32"/>
          <w:szCs w:val="32"/>
        </w:rPr>
        <w:t>学校特别重视青年教师的培训培养，实施了</w:t>
      </w:r>
      <w:r>
        <w:rPr>
          <w:rStyle w:val="NormalCharacter"/>
          <w:rFonts w:ascii="仿宋_GB2312" w:eastAsia="仿宋_GB2312" w:hAnsi="仿宋"/>
          <w:sz w:val="32"/>
          <w:szCs w:val="32"/>
        </w:rPr>
        <w:t>“</w:t>
      </w:r>
      <w:r>
        <w:rPr>
          <w:rStyle w:val="NormalCharacter"/>
          <w:rFonts w:ascii="仿宋_GB2312" w:eastAsia="仿宋_GB2312" w:hAnsi="仿宋"/>
          <w:sz w:val="32"/>
          <w:szCs w:val="32"/>
        </w:rPr>
        <w:t>青蓝工程</w:t>
      </w:r>
      <w:r>
        <w:rPr>
          <w:rStyle w:val="NormalCharacter"/>
          <w:rFonts w:ascii="仿宋_GB2312" w:eastAsia="仿宋_GB2312" w:hAnsi="仿宋"/>
          <w:sz w:val="32"/>
          <w:szCs w:val="32"/>
        </w:rPr>
        <w:t>”</w:t>
      </w:r>
      <w:r>
        <w:rPr>
          <w:rStyle w:val="NormalCharacter"/>
          <w:rFonts w:ascii="仿宋_GB2312" w:eastAsia="仿宋_GB2312" w:hAnsi="仿宋"/>
          <w:sz w:val="32"/>
          <w:szCs w:val="32"/>
        </w:rPr>
        <w:t>，由老教师带领青年教师共同进步，同时也有组织、有计划地派</w:t>
      </w:r>
      <w:r>
        <w:rPr>
          <w:rStyle w:val="NormalCharacter"/>
          <w:rFonts w:ascii="仿宋_GB2312" w:eastAsia="仿宋_GB2312" w:hAnsi="仿宋"/>
          <w:sz w:val="32"/>
          <w:szCs w:val="32"/>
        </w:rPr>
        <w:lastRenderedPageBreak/>
        <w:t>青年教师外出进修，促进他们的教学能力和科研能力的提高和养成。</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 xml:space="preserve">3.校内实习实训条件 </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学校现拥有综合实训楼、专业练琴楼、艺术中心等三大实训场地，有钢琴练琴室、电钢琴室和电子琴室、合奏室及乐器室、美术实训室、舞蹈教室、奥尔夫音乐教室、声乐公共课教室、感觉统合实训室、特殊教育实训室等校内实习实训室总数160个，设备使用率达100%。生均</w:t>
      </w:r>
      <w:r w:rsidR="005863CE">
        <w:rPr>
          <w:rStyle w:val="NormalCharacter"/>
          <w:rFonts w:ascii="仿宋_GB2312" w:eastAsia="仿宋_GB2312" w:hAnsi="仿宋" w:hint="eastAsia"/>
          <w:sz w:val="32"/>
          <w:szCs w:val="32"/>
        </w:rPr>
        <w:t>“</w:t>
      </w:r>
      <w:r w:rsidR="005863CE">
        <w:rPr>
          <w:rStyle w:val="NormalCharacter"/>
          <w:rFonts w:ascii="仿宋_GB2312" w:eastAsia="仿宋_GB2312" w:hAnsi="仿宋"/>
          <w:sz w:val="32"/>
          <w:szCs w:val="32"/>
        </w:rPr>
        <w:t>实习实训设备</w:t>
      </w:r>
      <w:r w:rsidR="005863CE">
        <w:rPr>
          <w:rStyle w:val="NormalCharacter"/>
          <w:rFonts w:ascii="仿宋_GB2312" w:eastAsia="仿宋_GB2312" w:hAnsi="仿宋" w:hint="eastAsia"/>
          <w:sz w:val="32"/>
          <w:szCs w:val="32"/>
        </w:rPr>
        <w:t>”</w:t>
      </w:r>
      <w:r>
        <w:rPr>
          <w:rStyle w:val="NormalCharacter"/>
          <w:rFonts w:ascii="仿宋_GB2312" w:eastAsia="仿宋_GB2312" w:hAnsi="仿宋"/>
          <w:sz w:val="32"/>
          <w:szCs w:val="32"/>
        </w:rPr>
        <w:t>设备工位数与学生在校人数比例为1：3，基本能满足现有学生实训、技能训练及幼儿园教师培训等实际教学需要。</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4.校外实习实训条件</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学前教育、音乐教育、美术教育、特殊教育专业与省内的教学实践基地密切协作，建有稳定的校外实习实训基地，涵盖小学、幼儿园、特殊教育学校等。实习基地主要分布在长春市内及周边省市区，本年度新增实训基地：长春一实验中海学校、长春市第二实验小学、长春市朝阳实验小学、长春市树勋小学；北京红黄蓝儿童教育科技发展有限公司幼儿园、吉林省政府机关第一幼儿园、吉林省文化厅幼儿园、吉林省商务厅幼儿园、长春市政府机关第一幼儿园、长春市政府机关第二幼儿园、长春市委机关幼儿园、吉林大学附属实验幼儿园、长春市实验幼儿园；长春市特殊教育学校、吉林省康复中心、长春市培智学校。</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（四）质量保障</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1．人才培养模式改革</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lastRenderedPageBreak/>
        <w:t>本着</w:t>
      </w:r>
      <w:r>
        <w:rPr>
          <w:rStyle w:val="NormalCharacter"/>
          <w:rFonts w:ascii="仿宋_GB2312" w:eastAsia="仿宋_GB2312" w:hAnsi="仿宋"/>
          <w:sz w:val="32"/>
          <w:szCs w:val="32"/>
        </w:rPr>
        <w:t>“</w:t>
      </w:r>
      <w:r>
        <w:rPr>
          <w:rStyle w:val="NormalCharacter"/>
          <w:rFonts w:ascii="仿宋_GB2312" w:eastAsia="仿宋_GB2312" w:hAnsi="仿宋"/>
          <w:sz w:val="32"/>
          <w:szCs w:val="32"/>
        </w:rPr>
        <w:t>做精、做强、做活、做宽</w:t>
      </w:r>
      <w:r>
        <w:rPr>
          <w:rStyle w:val="NormalCharacter"/>
          <w:rFonts w:ascii="仿宋_GB2312" w:eastAsia="仿宋_GB2312" w:hAnsi="仿宋"/>
          <w:sz w:val="32"/>
          <w:szCs w:val="32"/>
        </w:rPr>
        <w:t>”</w:t>
      </w:r>
      <w:r>
        <w:rPr>
          <w:rStyle w:val="NormalCharacter"/>
          <w:rFonts w:ascii="仿宋_GB2312" w:eastAsia="仿宋_GB2312" w:hAnsi="仿宋"/>
          <w:sz w:val="32"/>
          <w:szCs w:val="32"/>
        </w:rPr>
        <w:t>原则，做精学前教育专业，做强音乐教育专业，做活美术教育专业，做宽相关的新增专业，对早期教育、小学教育、书法专业进行整体设计和规划。适应学校应用型特色专业建设的要求，不断完善和优化人才培养方案，实行人才培养方案修订的动态化管理。在培养方案制定和修订过程中，征求任课教师、国内学科专家的意见，注重用人单位和学生的意见和建议，根据实际需要随时对培养方案进行修订和补充。</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结合未来学前教育发展的需求，我校重新修订了各专业《人才培养方案》，使各专业的特色更明显，口径更宽，更重视实践与应用。确定</w:t>
      </w:r>
      <w:r>
        <w:rPr>
          <w:rStyle w:val="NormalCharacter"/>
          <w:rFonts w:ascii="仿宋_GB2312" w:eastAsia="仿宋_GB2312" w:hAnsi="仿宋"/>
          <w:sz w:val="32"/>
          <w:szCs w:val="32"/>
        </w:rPr>
        <w:t>“</w:t>
      </w:r>
      <w:r>
        <w:rPr>
          <w:rStyle w:val="NormalCharacter"/>
          <w:rFonts w:ascii="仿宋_GB2312" w:eastAsia="仿宋_GB2312" w:hAnsi="仿宋"/>
          <w:sz w:val="32"/>
          <w:szCs w:val="32"/>
        </w:rPr>
        <w:t>校企共育，理实一体</w:t>
      </w:r>
      <w:r>
        <w:rPr>
          <w:rStyle w:val="NormalCharacter"/>
          <w:rFonts w:ascii="仿宋_GB2312" w:eastAsia="仿宋_GB2312" w:hAnsi="仿宋"/>
          <w:sz w:val="32"/>
          <w:szCs w:val="32"/>
        </w:rPr>
        <w:t>”</w:t>
      </w:r>
      <w:r>
        <w:rPr>
          <w:rStyle w:val="NormalCharacter"/>
          <w:rFonts w:ascii="仿宋_GB2312" w:eastAsia="仿宋_GB2312" w:hAnsi="仿宋"/>
          <w:sz w:val="32"/>
          <w:szCs w:val="32"/>
        </w:rPr>
        <w:t>人才培养模式。在注重学生岗位能力培养的同时，更要重视学生综合素质的提升，使其更好地适应区域产业发展和人才需求变化的实际，本着主动贴近市场、贴近学生、贴近岗位的原则，构建</w:t>
      </w:r>
      <w:r>
        <w:rPr>
          <w:rStyle w:val="NormalCharacter"/>
          <w:rFonts w:ascii="仿宋_GB2312" w:eastAsia="仿宋_GB2312" w:hAnsi="仿宋"/>
          <w:sz w:val="32"/>
          <w:szCs w:val="32"/>
        </w:rPr>
        <w:t>“</w:t>
      </w:r>
      <w:r>
        <w:rPr>
          <w:rStyle w:val="NormalCharacter"/>
          <w:rFonts w:ascii="仿宋_GB2312" w:eastAsia="仿宋_GB2312" w:hAnsi="仿宋"/>
          <w:sz w:val="32"/>
          <w:szCs w:val="32"/>
        </w:rPr>
        <w:t>校企共育，理实一体</w:t>
      </w:r>
      <w:r>
        <w:rPr>
          <w:rStyle w:val="NormalCharacter"/>
          <w:rFonts w:ascii="仿宋_GB2312" w:eastAsia="仿宋_GB2312" w:hAnsi="仿宋"/>
          <w:sz w:val="32"/>
          <w:szCs w:val="32"/>
        </w:rPr>
        <w:t>”</w:t>
      </w:r>
      <w:r>
        <w:rPr>
          <w:rStyle w:val="NormalCharacter"/>
          <w:rFonts w:ascii="仿宋_GB2312" w:eastAsia="仿宋_GB2312" w:hAnsi="仿宋"/>
          <w:sz w:val="32"/>
          <w:szCs w:val="32"/>
        </w:rPr>
        <w:t>的人才培养模式,形成</w:t>
      </w:r>
      <w:r>
        <w:rPr>
          <w:rStyle w:val="NormalCharacter"/>
          <w:rFonts w:ascii="仿宋_GB2312" w:eastAsia="仿宋_GB2312" w:hAnsi="仿宋"/>
          <w:sz w:val="32"/>
          <w:szCs w:val="32"/>
        </w:rPr>
        <w:t>“</w:t>
      </w:r>
      <w:r>
        <w:rPr>
          <w:rStyle w:val="NormalCharacter"/>
          <w:rFonts w:ascii="仿宋_GB2312" w:eastAsia="仿宋_GB2312" w:hAnsi="仿宋"/>
          <w:sz w:val="32"/>
          <w:szCs w:val="32"/>
        </w:rPr>
        <w:t>理论实践一体</w:t>
      </w:r>
      <w:r>
        <w:rPr>
          <w:rStyle w:val="NormalCharacter"/>
          <w:rFonts w:ascii="仿宋_GB2312" w:eastAsia="仿宋_GB2312" w:hAnsi="仿宋"/>
          <w:sz w:val="32"/>
          <w:szCs w:val="32"/>
        </w:rPr>
        <w:t>”</w:t>
      </w:r>
      <w:r>
        <w:rPr>
          <w:rStyle w:val="NormalCharacter"/>
          <w:rFonts w:ascii="仿宋_GB2312" w:eastAsia="仿宋_GB2312" w:hAnsi="仿宋"/>
          <w:sz w:val="32"/>
          <w:szCs w:val="32"/>
        </w:rPr>
        <w:t>化课程体系。并对教学中采用实践教学法进行研究。构建理实一体化的课程体系。根据人才需求标准和专业实际，与企业共同开发课程标准，针对本专业学生面向的工作岗位，对这些岗位要完成的工作任务进行深入地调研，确定本专业主要面向就业岗位所需要完成的工作任务，把工作岗位所需要的知识点和能力要素，落实到各门专业技术课和实践教学环节中，提高教学的针对性和适应性。</w:t>
      </w:r>
    </w:p>
    <w:p w:rsidR="00E75B7F" w:rsidRDefault="00A90339">
      <w:pPr>
        <w:shd w:val="clear" w:color="auto" w:fill="FFFFFF"/>
        <w:spacing w:line="520" w:lineRule="exact"/>
        <w:ind w:firstLineChars="200" w:firstLine="640"/>
        <w:rPr>
          <w:rStyle w:val="NormalCharacter"/>
          <w:rFonts w:ascii="仿宋_GB2312" w:eastAsia="仿宋_GB2312" w:hAnsi="仿宋"/>
          <w:b/>
          <w:sz w:val="32"/>
          <w:szCs w:val="32"/>
        </w:rPr>
      </w:pPr>
      <w:r>
        <w:rPr>
          <w:rStyle w:val="NormalCharacter"/>
          <w:rFonts w:ascii="仿宋_GB2312" w:eastAsia="仿宋_GB2312" w:hAnsi="仿宋"/>
          <w:sz w:val="32"/>
          <w:szCs w:val="32"/>
        </w:rPr>
        <w:t>2．质量保障举措与成效</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 xml:space="preserve">（1）课程调整及优化 </w:t>
      </w:r>
    </w:p>
    <w:p w:rsidR="00E75B7F" w:rsidRDefault="00A90339">
      <w:pPr>
        <w:shd w:val="clear" w:color="auto" w:fill="FFFFFF"/>
        <w:spacing w:line="520" w:lineRule="exact"/>
        <w:ind w:firstLineChars="200" w:firstLine="640"/>
        <w:rPr>
          <w:rStyle w:val="NormalCharacter"/>
          <w:rFonts w:ascii="仿宋_GB2312" w:eastAsia="仿宋_GB2312" w:hAnsi="宋体"/>
          <w:sz w:val="32"/>
          <w:szCs w:val="32"/>
        </w:rPr>
      </w:pPr>
      <w:r>
        <w:rPr>
          <w:rStyle w:val="NormalCharacter"/>
          <w:rFonts w:ascii="仿宋_GB2312" w:eastAsia="仿宋_GB2312" w:hAnsi="宋体"/>
          <w:sz w:val="32"/>
          <w:szCs w:val="32"/>
        </w:rPr>
        <w:lastRenderedPageBreak/>
        <w:t>结合学校内部质量保证体系的建设，以学前教育专业师范认证为标准，开展课程诊断与改进工作，本着</w:t>
      </w:r>
      <w:r>
        <w:rPr>
          <w:rStyle w:val="NormalCharacter"/>
          <w:rFonts w:ascii="仿宋_GB2312" w:eastAsia="仿宋_GB2312" w:hAnsi="宋体"/>
          <w:sz w:val="32"/>
          <w:szCs w:val="32"/>
        </w:rPr>
        <w:t>“</w:t>
      </w:r>
      <w:r>
        <w:rPr>
          <w:rStyle w:val="NormalCharacter"/>
          <w:rFonts w:ascii="仿宋_GB2312" w:eastAsia="仿宋_GB2312" w:hAnsi="宋体"/>
          <w:sz w:val="32"/>
          <w:szCs w:val="32"/>
        </w:rPr>
        <w:t>试点启动，逐步推进</w:t>
      </w:r>
      <w:r>
        <w:rPr>
          <w:rStyle w:val="NormalCharacter"/>
          <w:rFonts w:ascii="仿宋_GB2312" w:eastAsia="仿宋_GB2312" w:hAnsi="宋体"/>
          <w:sz w:val="32"/>
          <w:szCs w:val="32"/>
        </w:rPr>
        <w:t>”</w:t>
      </w:r>
      <w:r>
        <w:rPr>
          <w:rStyle w:val="NormalCharacter"/>
          <w:rFonts w:ascii="仿宋_GB2312" w:eastAsia="仿宋_GB2312" w:hAnsi="宋体"/>
          <w:sz w:val="32"/>
          <w:szCs w:val="32"/>
        </w:rPr>
        <w:t>的原则，率先在钢琴、声乐、视唱练耳、学前卫生学、幼儿文学、英语等6门课程进行课程诊改。从课程建设基础和课程质量保障基础开始，通过目标、标准、设计、组织、实施、诊断、创新、改进八字质量螺旋进行诊改。根据岗位需求构建课程体系，调整基础课，增加专业课；减少专业理论课，增加专业实践课，优化教学内容和课程结构。</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积极改革课程体系，采用增、减、添、删等方式，增加利于学生长期发展、加强学生社会实践的课程，适当增加技能类课程门，为复合型、应用型人才的培养提供课程保障。</w:t>
      </w:r>
      <w:r>
        <w:rPr>
          <w:rStyle w:val="NormalCharacter"/>
          <w:rFonts w:ascii="仿宋_GB2312" w:eastAsia="仿宋_GB2312" w:hAnsi="宋体"/>
          <w:sz w:val="32"/>
          <w:szCs w:val="32"/>
        </w:rPr>
        <w:t>为了扩大学生的就业面，根据当前社会就业形式与热门专业，针对学校有的专业的特点，加强学前教育与早期教育、特殊教育专业的融合，音乐教育、美术教育与学前教育的融合，从课程内容上有效的进行衔接。这些课程的增加极大地提高了学生的综合素质，拓宽了学生的就业面，使学生更加了解自己将来的专业定位，向复合型人才培养方向又迈进了一大步。</w:t>
      </w:r>
    </w:p>
    <w:p w:rsidR="00E75B7F" w:rsidRDefault="00A90339">
      <w:pPr>
        <w:shd w:val="clear" w:color="auto" w:fill="FFFFFF"/>
        <w:spacing w:line="50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（2）督导与质量评估</w:t>
      </w:r>
    </w:p>
    <w:p w:rsidR="00E75B7F" w:rsidRDefault="00A90339">
      <w:pPr>
        <w:spacing w:line="50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学校非常注重日常教学管理体系的构建。教务处从教学计划、教案与教学设计、课堂教学、作业批改等方面都进行了严格要求，组织教师认真学习各种教学规范和制度，把好课堂教学的质量关。教务处与科研督导室密切合作，将专职教学管理人员分成3个检查组，轮流进行检查，敦促任课教师认真对待日常教学中存在的问题并及时进行整改。</w:t>
      </w:r>
    </w:p>
    <w:p w:rsidR="00E75B7F" w:rsidRDefault="00A90339">
      <w:pPr>
        <w:spacing w:line="50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lastRenderedPageBreak/>
        <w:t>学校设有专门科研督导室进行教学督导，通过推门进课堂，随机听课的方式，了解教师课堂教学情况及学生上课状态，完成对所有任课教师的听课任务，并与兼职督导共同完成对教师课堂教学的量化考核与评价。每次听课过后，专职督导都要对每位教师的课堂教学进行反馈、指导，对学校的整体教学工作起到了推动作用。</w:t>
      </w:r>
    </w:p>
    <w:p w:rsidR="00E75B7F" w:rsidRDefault="00A90339">
      <w:pPr>
        <w:spacing w:line="50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本年度专、兼职教学督导常规听课600余节，其中包括文化课、专业课、特教课、行政兼课、外聘教师授课等，并有针对性的对教师的课堂教学进行反馈、其中包括对教师教学内容安排、教学方法运用、多媒体教学手段应用等多个方面，授课教师结合督导的建议，调整课堂教学设计，以此不断促进教学质量不断提升。</w:t>
      </w:r>
    </w:p>
    <w:p w:rsidR="00E75B7F" w:rsidRDefault="00705C7A" w:rsidP="0027038A">
      <w:pPr>
        <w:shd w:val="clear" w:color="auto" w:fill="FFFFFF"/>
        <w:spacing w:line="520" w:lineRule="exact"/>
        <w:ind w:firstLineChars="200" w:firstLine="440"/>
        <w:rPr>
          <w:rStyle w:val="NormalCharacter"/>
          <w:rFonts w:ascii="仿宋_GB2312" w:eastAsia="仿宋_GB2312" w:hAnsi="仿宋"/>
          <w:sz w:val="32"/>
          <w:szCs w:val="32"/>
        </w:rPr>
      </w:pPr>
      <w:r w:rsidRPr="00705C7A">
        <w:rPr>
          <w:rStyle w:val="NormalCharacter"/>
        </w:rPr>
        <w:pict>
          <v:shape id="_x0000_s1030" type="#_x0000_m1061" style="position:absolute;left:0;text-align:left;margin-left:23.25pt;margin-top:18pt;width:327pt;height:146.25pt;z-index:251660288" filled="f" stroked="f">
            <v:imagedata r:id="rId31" o:title="mmexport1576029750845"/>
            <w10:wrap type="square"/>
          </v:shape>
        </w:pict>
      </w: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E75B7F">
      <w:pPr>
        <w:shd w:val="clear" w:color="auto" w:fill="FFFFFF"/>
        <w:spacing w:line="520" w:lineRule="exact"/>
        <w:ind w:firstLineChars="200" w:firstLine="640"/>
        <w:rPr>
          <w:rStyle w:val="NormalCharacter"/>
          <w:rFonts w:ascii="仿宋_GB2312" w:eastAsia="仿宋_GB2312" w:hAnsi="仿宋"/>
          <w:sz w:val="32"/>
          <w:szCs w:val="32"/>
        </w:rPr>
      </w:pP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（3）教学运行监控</w:t>
      </w:r>
    </w:p>
    <w:p w:rsidR="00E75B7F" w:rsidRDefault="00A90339">
      <w:pPr>
        <w:shd w:val="solid" w:color="FFFFFF" w:fill="000000"/>
        <w:spacing w:line="520" w:lineRule="exact"/>
        <w:ind w:firstLineChars="200" w:firstLine="640"/>
        <w:rPr>
          <w:rStyle w:val="NormalCharacter"/>
          <w:rFonts w:ascii="仿宋_GB2312" w:eastAsia="仿宋_GB2312" w:hAnsi="宋体"/>
          <w:sz w:val="32"/>
          <w:szCs w:val="32"/>
        </w:rPr>
      </w:pPr>
      <w:r>
        <w:rPr>
          <w:rStyle w:val="NormalCharacter"/>
          <w:rFonts w:ascii="仿宋_GB2312" w:eastAsia="仿宋_GB2312" w:hAnsi="宋体"/>
          <w:sz w:val="32"/>
          <w:szCs w:val="32"/>
        </w:rPr>
        <w:t>教务处和科研督导室是学校常设的教学质量监控机构，人员分工和工作职责明确，完善和建立了各项质量保障制度。对教案编写、作业批改、考试出题和试卷评阅等教学环节有明确的监控措施，执行得力。</w:t>
      </w:r>
      <w:r>
        <w:rPr>
          <w:rStyle w:val="NormalCharacter"/>
          <w:rFonts w:ascii="仿宋_GB2312" w:eastAsia="仿宋_GB2312" w:hAnsi="宋体"/>
          <w:sz w:val="32"/>
          <w:szCs w:val="32"/>
        </w:rPr>
        <w:t>①</w:t>
      </w:r>
      <w:r>
        <w:rPr>
          <w:rStyle w:val="NormalCharacter"/>
          <w:rFonts w:ascii="仿宋_GB2312" w:eastAsia="仿宋_GB2312" w:hAnsi="宋体"/>
          <w:sz w:val="32"/>
          <w:szCs w:val="32"/>
        </w:rPr>
        <w:t>加强教案检查。明确规定了教研组集体备课和教案检查制度。教务处和教研室主任对每门课程的教案进行检查。</w:t>
      </w:r>
      <w:r>
        <w:rPr>
          <w:rStyle w:val="NormalCharacter"/>
          <w:rFonts w:ascii="仿宋_GB2312" w:eastAsia="仿宋_GB2312" w:hAnsi="宋体"/>
          <w:sz w:val="32"/>
          <w:szCs w:val="32"/>
        </w:rPr>
        <w:t>②</w:t>
      </w:r>
      <w:r>
        <w:rPr>
          <w:rStyle w:val="NormalCharacter"/>
          <w:rFonts w:ascii="仿宋_GB2312" w:eastAsia="仿宋_GB2312" w:hAnsi="宋体"/>
          <w:sz w:val="32"/>
          <w:szCs w:val="32"/>
        </w:rPr>
        <w:t>建立听课制度。要求教务主任、教研室主任、教学督导组成员经常进</w:t>
      </w:r>
      <w:r>
        <w:rPr>
          <w:rStyle w:val="NormalCharacter"/>
          <w:rFonts w:ascii="仿宋_GB2312" w:eastAsia="仿宋_GB2312" w:hAnsi="宋体"/>
          <w:sz w:val="32"/>
          <w:szCs w:val="32"/>
        </w:rPr>
        <w:lastRenderedPageBreak/>
        <w:t>教室听课。</w:t>
      </w:r>
      <w:r>
        <w:rPr>
          <w:rStyle w:val="NormalCharacter"/>
          <w:rFonts w:ascii="仿宋_GB2312" w:eastAsia="仿宋_GB2312" w:hAnsi="宋体"/>
          <w:sz w:val="32"/>
          <w:szCs w:val="32"/>
        </w:rPr>
        <w:t>③</w:t>
      </w:r>
      <w:r>
        <w:rPr>
          <w:rStyle w:val="NormalCharacter"/>
          <w:rFonts w:ascii="仿宋_GB2312" w:eastAsia="仿宋_GB2312" w:hAnsi="宋体"/>
          <w:sz w:val="32"/>
          <w:szCs w:val="32"/>
        </w:rPr>
        <w:t>完善信息反馈制度。通过座谈、问卷及学生评教等了解教师教学情况。</w:t>
      </w:r>
      <w:r>
        <w:rPr>
          <w:rStyle w:val="NormalCharacter"/>
          <w:rFonts w:ascii="仿宋_GB2312" w:eastAsia="仿宋_GB2312" w:hAnsi="宋体"/>
          <w:sz w:val="32"/>
          <w:szCs w:val="32"/>
        </w:rPr>
        <w:t>④</w:t>
      </w:r>
      <w:r>
        <w:rPr>
          <w:rStyle w:val="NormalCharacter"/>
          <w:rFonts w:ascii="仿宋_GB2312" w:eastAsia="仿宋_GB2312" w:hAnsi="宋体"/>
          <w:sz w:val="32"/>
          <w:szCs w:val="32"/>
        </w:rPr>
        <w:t>坚持课堂教学评价制度。把学生网上评教和教务领导、教学督导组评教作为评价教师教学水平和质量的主要依据。</w:t>
      </w:r>
      <w:r>
        <w:rPr>
          <w:rStyle w:val="NormalCharacter"/>
          <w:rFonts w:ascii="仿宋_GB2312" w:eastAsia="仿宋_GB2312" w:hAnsi="宋体"/>
          <w:sz w:val="32"/>
          <w:szCs w:val="32"/>
        </w:rPr>
        <w:t>⑤</w:t>
      </w:r>
      <w:r>
        <w:rPr>
          <w:rStyle w:val="NormalCharacter"/>
          <w:rFonts w:ascii="仿宋_GB2312" w:eastAsia="仿宋_GB2312" w:hAnsi="宋体"/>
          <w:sz w:val="32"/>
          <w:szCs w:val="32"/>
        </w:rPr>
        <w:t>坚持作业批改。对必修课程规定教师作业批改的次数，同时规定教务处组织相关人员定期检查作业批改情况。规范考试命题、试卷制作、评阅与试卷分析。同时开展教学督导听课评课、教师评教、学生评教、教学信息反馈在内的专项检查工作，加强了教学质量监控和教学督导力度，为保证学校教学质量做出了贡献。</w:t>
      </w:r>
    </w:p>
    <w:p w:rsidR="00E75B7F" w:rsidRDefault="003B5A8F" w:rsidP="00774FBE">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（五）科研管理</w:t>
      </w:r>
    </w:p>
    <w:p w:rsidR="00E75B7F" w:rsidRDefault="00774FBE" w:rsidP="00774FBE">
      <w:pPr>
        <w:shd w:val="clear" w:color="auto" w:fill="FFFFFF"/>
        <w:spacing w:line="540" w:lineRule="exact"/>
        <w:ind w:firstLineChars="200" w:firstLine="640"/>
        <w:rPr>
          <w:rStyle w:val="NormalCharacter"/>
          <w:rFonts w:ascii="仿宋_GB2312" w:eastAsia="仿宋_GB2312" w:hAnsi="华文仿宋"/>
          <w:sz w:val="32"/>
          <w:szCs w:val="32"/>
        </w:rPr>
      </w:pPr>
      <w:r>
        <w:rPr>
          <w:rStyle w:val="NormalCharacter"/>
          <w:rFonts w:ascii="仿宋_GB2312" w:eastAsia="仿宋_GB2312" w:hAnsi="华文仿宋"/>
          <w:sz w:val="32"/>
          <w:szCs w:val="32"/>
        </w:rPr>
        <w:t>学校始终坚持以</w:t>
      </w:r>
      <w:r>
        <w:rPr>
          <w:rStyle w:val="NormalCharacter"/>
          <w:rFonts w:ascii="仿宋_GB2312" w:eastAsia="仿宋_GB2312" w:hAnsi="华文仿宋"/>
          <w:sz w:val="32"/>
          <w:szCs w:val="32"/>
        </w:rPr>
        <w:t>“</w:t>
      </w:r>
      <w:r>
        <w:rPr>
          <w:rStyle w:val="NormalCharacter"/>
          <w:rFonts w:ascii="仿宋_GB2312" w:eastAsia="仿宋_GB2312" w:hAnsi="华文仿宋"/>
          <w:sz w:val="32"/>
          <w:szCs w:val="32"/>
        </w:rPr>
        <w:t>科研兴校</w:t>
      </w:r>
      <w:r>
        <w:rPr>
          <w:rStyle w:val="NormalCharacter"/>
          <w:rFonts w:ascii="仿宋_GB2312" w:eastAsia="仿宋_GB2312" w:hAnsi="华文仿宋"/>
          <w:sz w:val="32"/>
          <w:szCs w:val="32"/>
        </w:rPr>
        <w:t>”</w:t>
      </w:r>
      <w:r>
        <w:rPr>
          <w:rStyle w:val="NormalCharacter"/>
          <w:rFonts w:ascii="仿宋_GB2312" w:eastAsia="仿宋_GB2312" w:hAnsi="华文仿宋"/>
          <w:sz w:val="32"/>
          <w:szCs w:val="32"/>
        </w:rPr>
        <w:t>、</w:t>
      </w:r>
      <w:r>
        <w:rPr>
          <w:rStyle w:val="NormalCharacter"/>
          <w:rFonts w:ascii="仿宋_GB2312" w:eastAsia="仿宋_GB2312" w:hAnsi="华文仿宋"/>
          <w:sz w:val="32"/>
          <w:szCs w:val="32"/>
        </w:rPr>
        <w:t>“</w:t>
      </w:r>
      <w:r>
        <w:rPr>
          <w:rStyle w:val="NormalCharacter"/>
          <w:rFonts w:ascii="仿宋_GB2312" w:eastAsia="仿宋_GB2312" w:hAnsi="华文仿宋"/>
          <w:sz w:val="32"/>
          <w:szCs w:val="32"/>
        </w:rPr>
        <w:t>科研兴教</w:t>
      </w:r>
      <w:r>
        <w:rPr>
          <w:rStyle w:val="NormalCharacter"/>
          <w:rFonts w:ascii="仿宋_GB2312" w:eastAsia="仿宋_GB2312" w:hAnsi="华文仿宋"/>
          <w:sz w:val="32"/>
          <w:szCs w:val="32"/>
        </w:rPr>
        <w:t>”</w:t>
      </w:r>
      <w:r>
        <w:rPr>
          <w:rStyle w:val="NormalCharacter"/>
          <w:rFonts w:ascii="仿宋_GB2312" w:eastAsia="仿宋_GB2312" w:hAnsi="华文仿宋"/>
          <w:sz w:val="32"/>
          <w:szCs w:val="32"/>
        </w:rPr>
        <w:t>为关键点；以新时代职业教育改革为科研支撑点；以中高职转型、办学模式创新、教育模式构建为科研切入点；以提高教育教学、培养适用型人才为科研落脚点；为提升教育教学质量服务，为促进教师专业成长服务，以教研促教学，走科研引领之路。</w:t>
      </w:r>
    </w:p>
    <w:p w:rsidR="00E75B7F" w:rsidRDefault="00774FBE" w:rsidP="00774FBE">
      <w:pPr>
        <w:shd w:val="clear" w:color="auto" w:fill="FFFFFF"/>
        <w:spacing w:line="540" w:lineRule="exact"/>
        <w:ind w:firstLineChars="200" w:firstLine="640"/>
        <w:rPr>
          <w:rStyle w:val="NormalCharacter"/>
          <w:rFonts w:ascii="仿宋_GB2312" w:eastAsia="仿宋_GB2312" w:hAnsi="华文仿宋"/>
          <w:sz w:val="32"/>
          <w:szCs w:val="32"/>
        </w:rPr>
      </w:pPr>
      <w:r>
        <w:rPr>
          <w:rStyle w:val="NormalCharacter"/>
          <w:rFonts w:ascii="仿宋_GB2312" w:eastAsia="仿宋_GB2312" w:hAnsi="华文仿宋"/>
          <w:sz w:val="32"/>
          <w:szCs w:val="32"/>
        </w:rPr>
        <w:t>学校科研工作就如何提高教师参与的积极性、如何形成科研氛围、如何尽快提升科研水平等问题深入思考，并采取相应措施：一是建章立制，制订了《长春师范高等专科学校科研项目（课题）管理办法》、《科研经费管理办法》、《科研成果管理办法》、《科研成果奖励办法》、《学术规范制度》、《学术不端行为查处办法》、《</w:t>
      </w:r>
      <w:r>
        <w:rPr>
          <w:rStyle w:val="NormalCharacter"/>
          <w:rFonts w:ascii="仿宋_GB2312" w:eastAsia="仿宋_GB2312" w:hAnsi="华文仿宋"/>
          <w:sz w:val="32"/>
          <w:szCs w:val="32"/>
        </w:rPr>
        <w:t>“</w:t>
      </w:r>
      <w:r>
        <w:rPr>
          <w:rStyle w:val="NormalCharacter"/>
          <w:rFonts w:ascii="仿宋_GB2312" w:eastAsia="仿宋_GB2312" w:hAnsi="华文仿宋"/>
          <w:sz w:val="32"/>
          <w:szCs w:val="32"/>
        </w:rPr>
        <w:t>学术委员会</w:t>
      </w:r>
      <w:r>
        <w:rPr>
          <w:rStyle w:val="NormalCharacter"/>
          <w:rFonts w:ascii="仿宋_GB2312" w:eastAsia="仿宋_GB2312" w:hAnsi="华文仿宋"/>
          <w:sz w:val="32"/>
          <w:szCs w:val="32"/>
        </w:rPr>
        <w:t>”</w:t>
      </w:r>
      <w:r>
        <w:rPr>
          <w:rStyle w:val="NormalCharacter"/>
          <w:rFonts w:ascii="仿宋_GB2312" w:eastAsia="仿宋_GB2312" w:hAnsi="华文仿宋"/>
          <w:sz w:val="32"/>
          <w:szCs w:val="32"/>
        </w:rPr>
        <w:t>章程》等七项管理制度，编订《长春师范高等专科学校科研管理制度汇编》，以机制建立营造氛围，规范管理；二是采用自愿申报与要求申报相结合的方式鼓励</w:t>
      </w:r>
      <w:r>
        <w:rPr>
          <w:rStyle w:val="NormalCharacter"/>
          <w:rFonts w:ascii="仿宋_GB2312" w:eastAsia="仿宋_GB2312" w:hAnsi="华文仿宋"/>
          <w:sz w:val="32"/>
          <w:szCs w:val="32"/>
        </w:rPr>
        <w:lastRenderedPageBreak/>
        <w:t>教师积极参与课题研究，加大基数，提升质量。近</w:t>
      </w:r>
      <w:r w:rsidR="008602EF">
        <w:rPr>
          <w:rStyle w:val="NormalCharacter"/>
          <w:rFonts w:ascii="仿宋_GB2312" w:eastAsia="仿宋_GB2312" w:hAnsi="华文仿宋"/>
          <w:sz w:val="32"/>
          <w:szCs w:val="32"/>
        </w:rPr>
        <w:t>两年</w:t>
      </w:r>
      <w:r>
        <w:rPr>
          <w:rStyle w:val="NormalCharacter"/>
          <w:rFonts w:ascii="仿宋_GB2312" w:eastAsia="仿宋_GB2312" w:hAnsi="华文仿宋"/>
          <w:sz w:val="32"/>
          <w:szCs w:val="32"/>
        </w:rPr>
        <w:t>来，</w:t>
      </w:r>
      <w:r w:rsidR="008602EF">
        <w:rPr>
          <w:rStyle w:val="NormalCharacter"/>
          <w:rFonts w:ascii="仿宋_GB2312" w:eastAsia="仿宋_GB2312" w:hAnsi="华文仿宋"/>
          <w:sz w:val="32"/>
          <w:szCs w:val="32"/>
        </w:rPr>
        <w:t>教师省市课题共计立项15项，其中包括一项省级重点课题和一项省级</w:t>
      </w:r>
      <w:r w:rsidR="008602EF">
        <w:rPr>
          <w:rStyle w:val="NormalCharacter"/>
          <w:rFonts w:ascii="仿宋_GB2312" w:eastAsia="仿宋_GB2312" w:hAnsi="华文仿宋"/>
          <w:sz w:val="32"/>
          <w:szCs w:val="32"/>
        </w:rPr>
        <w:t>“</w:t>
      </w:r>
      <w:r w:rsidR="008602EF">
        <w:rPr>
          <w:rStyle w:val="NormalCharacter"/>
          <w:rFonts w:ascii="仿宋_GB2312" w:eastAsia="仿宋_GB2312" w:hAnsi="华文仿宋"/>
          <w:sz w:val="32"/>
          <w:szCs w:val="32"/>
        </w:rPr>
        <w:t>智库专项</w:t>
      </w:r>
      <w:r w:rsidR="008602EF">
        <w:rPr>
          <w:rStyle w:val="NormalCharacter"/>
          <w:rFonts w:ascii="仿宋_GB2312" w:eastAsia="仿宋_GB2312" w:hAnsi="华文仿宋"/>
          <w:sz w:val="32"/>
          <w:szCs w:val="32"/>
        </w:rPr>
        <w:t>”</w:t>
      </w:r>
      <w:r w:rsidR="008602EF">
        <w:rPr>
          <w:rStyle w:val="NormalCharacter"/>
          <w:rFonts w:ascii="仿宋_GB2312" w:eastAsia="仿宋_GB2312" w:hAnsi="华文仿宋"/>
          <w:sz w:val="32"/>
          <w:szCs w:val="32"/>
        </w:rPr>
        <w:t xml:space="preserve">课题；结题11项，其中包括两项省级重点课题，教师课题参与率较以往同期增长60%、省市课题立项比率提升30%、结题率100%，重点课题增长率逐年递增。 </w:t>
      </w:r>
    </w:p>
    <w:p w:rsidR="00E75B7F" w:rsidRDefault="00A90339">
      <w:pPr>
        <w:spacing w:line="520" w:lineRule="exact"/>
        <w:ind w:firstLineChars="196" w:firstLine="627"/>
        <w:rPr>
          <w:rStyle w:val="NormalCharacter"/>
          <w:rFonts w:ascii="黑体" w:eastAsia="黑体" w:hAnsi="宋体"/>
          <w:bCs/>
          <w:sz w:val="32"/>
          <w:szCs w:val="32"/>
        </w:rPr>
      </w:pPr>
      <w:r>
        <w:rPr>
          <w:rStyle w:val="NormalCharacter"/>
          <w:rFonts w:ascii="黑体" w:eastAsia="黑体" w:hAnsi="宋体"/>
          <w:bCs/>
          <w:sz w:val="32"/>
          <w:szCs w:val="32"/>
        </w:rPr>
        <w:t>四、服务贡献</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1．社会服务</w:t>
      </w:r>
    </w:p>
    <w:p w:rsidR="00E75B7F" w:rsidRDefault="00A90339">
      <w:pPr>
        <w:spacing w:line="520" w:lineRule="exact"/>
        <w:ind w:firstLineChars="200" w:firstLine="640"/>
        <w:rPr>
          <w:rStyle w:val="NormalCharacter"/>
          <w:rFonts w:ascii="仿宋_GB2312" w:eastAsia="仿宋_GB2312"/>
          <w:sz w:val="32"/>
          <w:szCs w:val="32"/>
        </w:rPr>
      </w:pPr>
      <w:r>
        <w:rPr>
          <w:rStyle w:val="NormalCharacter"/>
          <w:rFonts w:ascii="仿宋_GB2312" w:eastAsia="仿宋_GB2312"/>
          <w:sz w:val="32"/>
          <w:szCs w:val="32"/>
        </w:rPr>
        <w:t>为了充分发挥高职院校的社会服务功能，我校与长春市政府机关幼儿园、吉林省培智学校、长春第一实验小学校等多家用人单位，建立校企合作机制，定期为这些机构提供师资培训。培训分为两部分：理论培训和岗位技能培训，并随时根据用人单位的需要，改进培训内容，增加培训的实用性。</w:t>
      </w:r>
    </w:p>
    <w:p w:rsidR="00E75B7F" w:rsidRDefault="00A90339">
      <w:pPr>
        <w:spacing w:line="520" w:lineRule="exact"/>
        <w:ind w:firstLineChars="200" w:firstLine="640"/>
        <w:rPr>
          <w:rStyle w:val="NormalCharacter"/>
          <w:rFonts w:ascii="仿宋_GB2312" w:eastAsia="仿宋_GB2312"/>
          <w:sz w:val="32"/>
          <w:szCs w:val="32"/>
        </w:rPr>
      </w:pPr>
      <w:r>
        <w:rPr>
          <w:rStyle w:val="NormalCharacter"/>
          <w:rFonts w:ascii="仿宋_GB2312" w:eastAsia="仿宋_GB2312"/>
          <w:sz w:val="32"/>
          <w:szCs w:val="32"/>
        </w:rPr>
        <w:t>围绕立德树人的教育根本任务，以教育扶贫助力精准扶贫为目标，依托</w:t>
      </w:r>
      <w:r w:rsidR="005863CE">
        <w:rPr>
          <w:rStyle w:val="NormalCharacter"/>
          <w:rFonts w:ascii="仿宋_GB2312" w:eastAsia="仿宋_GB2312" w:hint="eastAsia"/>
          <w:sz w:val="32"/>
          <w:szCs w:val="32"/>
        </w:rPr>
        <w:t>“</w:t>
      </w:r>
      <w:r w:rsidR="005863CE">
        <w:rPr>
          <w:rStyle w:val="NormalCharacter"/>
          <w:rFonts w:ascii="仿宋_GB2312" w:eastAsia="仿宋_GB2312"/>
          <w:sz w:val="32"/>
          <w:szCs w:val="32"/>
        </w:rPr>
        <w:t>爱心课堂</w:t>
      </w:r>
      <w:r w:rsidR="005863CE">
        <w:rPr>
          <w:rStyle w:val="NormalCharacter"/>
          <w:rFonts w:ascii="仿宋_GB2312" w:eastAsia="仿宋_GB2312" w:hint="eastAsia"/>
          <w:sz w:val="32"/>
          <w:szCs w:val="32"/>
        </w:rPr>
        <w:t>”</w:t>
      </w:r>
      <w:r>
        <w:rPr>
          <w:rStyle w:val="NormalCharacter"/>
          <w:rFonts w:ascii="仿宋_GB2312" w:eastAsia="仿宋_GB2312"/>
          <w:sz w:val="32"/>
          <w:szCs w:val="32"/>
        </w:rPr>
        <w:t>公益项目发挥学校育人和服务社会作用，助力家乡城镇化建设，参与精准扶贫贡献师专力量。</w:t>
      </w:r>
      <w:r w:rsidR="005863CE">
        <w:rPr>
          <w:rStyle w:val="NormalCharacter"/>
          <w:rFonts w:ascii="仿宋_GB2312" w:eastAsia="仿宋_GB2312" w:hint="eastAsia"/>
          <w:sz w:val="32"/>
          <w:szCs w:val="32"/>
        </w:rPr>
        <w:t xml:space="preserve"> </w:t>
      </w:r>
    </w:p>
    <w:p w:rsidR="00E75B7F" w:rsidRDefault="00A90339">
      <w:pPr>
        <w:spacing w:line="520" w:lineRule="exact"/>
        <w:ind w:firstLineChars="200" w:firstLine="640"/>
        <w:rPr>
          <w:rStyle w:val="NormalCharacter"/>
          <w:rFonts w:ascii="仿宋_GB2312" w:eastAsia="仿宋_GB2312"/>
          <w:sz w:val="32"/>
          <w:szCs w:val="32"/>
        </w:rPr>
      </w:pPr>
      <w:r>
        <w:rPr>
          <w:rStyle w:val="NormalCharacter"/>
          <w:rFonts w:ascii="仿宋_GB2312" w:eastAsia="仿宋_GB2312"/>
          <w:sz w:val="32"/>
          <w:szCs w:val="32"/>
        </w:rPr>
        <w:t>学校对此项目高度重视，积极推动学校公益团队与贫困村、贫困家庭对接，建立有效机制，争取各方资源，保障爱心课堂在精准扶贫中发挥积极作用。</w:t>
      </w:r>
    </w:p>
    <w:p w:rsidR="005863CE" w:rsidRDefault="005863CE" w:rsidP="005863CE">
      <w:pPr>
        <w:spacing w:line="520" w:lineRule="exact"/>
        <w:ind w:firstLineChars="200" w:firstLine="640"/>
        <w:rPr>
          <w:rStyle w:val="NormalCharacter"/>
          <w:rFonts w:ascii="仿宋_GB2312" w:eastAsia="仿宋_GB2312"/>
          <w:sz w:val="32"/>
          <w:szCs w:val="32"/>
        </w:rPr>
      </w:pPr>
    </w:p>
    <w:p w:rsidR="005863CE" w:rsidRDefault="005863CE" w:rsidP="005863CE">
      <w:pPr>
        <w:spacing w:line="520" w:lineRule="exact"/>
        <w:ind w:firstLineChars="200" w:firstLine="640"/>
        <w:rPr>
          <w:rStyle w:val="NormalCharacter"/>
          <w:rFonts w:ascii="仿宋_GB2312" w:eastAsia="仿宋_GB2312"/>
          <w:sz w:val="32"/>
          <w:szCs w:val="32"/>
        </w:rPr>
      </w:pPr>
    </w:p>
    <w:p w:rsidR="005863CE" w:rsidRDefault="005863CE" w:rsidP="005863CE">
      <w:pPr>
        <w:spacing w:line="520" w:lineRule="exact"/>
        <w:ind w:firstLineChars="200" w:firstLine="640"/>
        <w:rPr>
          <w:rStyle w:val="NormalCharacter"/>
          <w:rFonts w:ascii="仿宋_GB2312" w:eastAsia="仿宋_GB2312"/>
          <w:sz w:val="32"/>
          <w:szCs w:val="32"/>
        </w:rPr>
      </w:pPr>
    </w:p>
    <w:p w:rsidR="005863CE" w:rsidRDefault="005863CE" w:rsidP="005863CE">
      <w:pPr>
        <w:spacing w:line="520" w:lineRule="exact"/>
        <w:ind w:firstLineChars="200" w:firstLine="640"/>
        <w:rPr>
          <w:rStyle w:val="NormalCharacter"/>
          <w:rFonts w:ascii="仿宋_GB2312" w:eastAsia="仿宋_GB2312"/>
          <w:sz w:val="32"/>
          <w:szCs w:val="32"/>
        </w:rPr>
      </w:pPr>
    </w:p>
    <w:p w:rsidR="005863CE" w:rsidRDefault="005863CE" w:rsidP="005863CE">
      <w:pPr>
        <w:spacing w:line="520" w:lineRule="exact"/>
        <w:ind w:firstLineChars="200" w:firstLine="640"/>
        <w:rPr>
          <w:rStyle w:val="NormalCharacter"/>
          <w:rFonts w:ascii="仿宋_GB2312" w:eastAsia="仿宋_GB2312"/>
          <w:sz w:val="32"/>
          <w:szCs w:val="32"/>
        </w:rPr>
      </w:pPr>
    </w:p>
    <w:p w:rsidR="00E75B7F" w:rsidRDefault="00705C7A" w:rsidP="005863CE">
      <w:pPr>
        <w:spacing w:line="520" w:lineRule="exact"/>
        <w:ind w:firstLineChars="200" w:firstLine="440"/>
        <w:rPr>
          <w:rStyle w:val="NormalCharacter"/>
          <w:rFonts w:ascii="仿宋_GB2312" w:eastAsia="仿宋_GB2312"/>
          <w:sz w:val="32"/>
          <w:szCs w:val="32"/>
        </w:rPr>
      </w:pPr>
      <w:r w:rsidRPr="00705C7A">
        <w:rPr>
          <w:rStyle w:val="NormalCharacter"/>
        </w:rPr>
        <w:lastRenderedPageBreak/>
        <w:pict>
          <v:shape id="_x0000_s1029" type="#_x0000_m1061" style="position:absolute;left:0;text-align:left;margin-left:237.75pt;margin-top:25.7pt;width:192.7pt;height:140.05pt;z-index:-251653120" wrapcoords="-168 0 -168 21284 21522 21284 21522 0 -168 0" filled="f" stroked="f">
            <v:imagedata r:id="rId32" o:title="340a12f9e1774be71d004cff902c55b"/>
            <w10:wrap type="through"/>
          </v:shape>
        </w:pict>
      </w:r>
    </w:p>
    <w:p w:rsidR="00E75B7F" w:rsidRDefault="00705C7A" w:rsidP="0027038A">
      <w:pPr>
        <w:spacing w:line="520" w:lineRule="exact"/>
        <w:ind w:firstLineChars="200" w:firstLine="440"/>
        <w:rPr>
          <w:rStyle w:val="NormalCharacter"/>
          <w:rFonts w:ascii="仿宋_GB2312" w:eastAsia="仿宋_GB2312"/>
          <w:sz w:val="32"/>
          <w:szCs w:val="32"/>
        </w:rPr>
      </w:pPr>
      <w:r w:rsidRPr="00705C7A">
        <w:rPr>
          <w:rStyle w:val="NormalCharacter"/>
        </w:rPr>
        <w:pict>
          <v:shape id="_x0000_s1028" type="#_x0000_m1061" style="position:absolute;left:0;text-align:left;margin-left:241.5pt;margin-top:179.5pt;width:194.25pt;height:141.75pt;z-index:-251655168" wrapcoords="-167 0 -167 21486 21683 21486 21683 0 -167 0" filled="f" stroked="f">
            <v:imagedata r:id="rId33" o:title="0bb536129235da8431b79d082eb22bc"/>
            <w10:wrap type="through"/>
          </v:shape>
        </w:pict>
      </w:r>
      <w:r w:rsidRPr="00705C7A">
        <w:rPr>
          <w:rStyle w:val="NormalCharacter"/>
        </w:rPr>
        <w:pict>
          <v:shape id="_x0000_s1027" type="#_x0000_m1061" style="position:absolute;left:0;text-align:left;margin-left:10.5pt;margin-top:.25pt;width:199.05pt;height:139.25pt;z-index:-251652096" wrapcoords="-163 0 -163 21406 21649 21406 21649 0 -163 0" filled="f" stroked="f">
            <v:imagedata r:id="rId34" o:title="ea7586d895bddd2acf8b2892382c3a0"/>
            <w10:wrap type="through"/>
          </v:shape>
        </w:pict>
      </w:r>
    </w:p>
    <w:p w:rsidR="00E75B7F" w:rsidRDefault="00705C7A" w:rsidP="0027038A">
      <w:pPr>
        <w:spacing w:line="520" w:lineRule="exact"/>
        <w:ind w:firstLineChars="200" w:firstLine="440"/>
        <w:rPr>
          <w:rStyle w:val="NormalCharacter"/>
          <w:rFonts w:ascii="仿宋_GB2312" w:eastAsia="仿宋_GB2312"/>
          <w:sz w:val="32"/>
          <w:szCs w:val="32"/>
        </w:rPr>
      </w:pPr>
      <w:r w:rsidRPr="00705C7A">
        <w:rPr>
          <w:rStyle w:val="NormalCharacter"/>
        </w:rPr>
        <w:pict>
          <v:shape id="_x0000_s1026" type="#_x0000_m1061" style="position:absolute;left:0;text-align:left;margin-left:4.5pt;margin-top:1.25pt;width:200.25pt;height:141.5pt;z-index:-251654144" wrapcoords="-162 0 -162 21295 21681 21295 21681 0 -162 0" filled="f" stroked="f">
            <v:imagedata r:id="rId35" o:title="f02a21cc4810bca72ae944a9dfe1188"/>
            <w10:wrap type="through"/>
          </v:shape>
        </w:pict>
      </w:r>
    </w:p>
    <w:p w:rsidR="00E75B7F" w:rsidRDefault="00E75B7F">
      <w:pPr>
        <w:spacing w:line="520" w:lineRule="exact"/>
        <w:ind w:firstLineChars="200" w:firstLine="640"/>
        <w:rPr>
          <w:rStyle w:val="NormalCharacter"/>
          <w:rFonts w:ascii="仿宋_GB2312" w:eastAsia="仿宋_GB2312"/>
          <w:sz w:val="32"/>
          <w:szCs w:val="32"/>
        </w:rPr>
      </w:pPr>
    </w:p>
    <w:p w:rsidR="00E75B7F" w:rsidRDefault="00E75B7F">
      <w:pPr>
        <w:spacing w:line="520" w:lineRule="exact"/>
        <w:ind w:firstLineChars="200" w:firstLine="640"/>
        <w:rPr>
          <w:rStyle w:val="NormalCharacter"/>
          <w:rFonts w:ascii="仿宋_GB2312" w:eastAsia="仿宋_GB2312"/>
          <w:sz w:val="32"/>
          <w:szCs w:val="32"/>
        </w:rPr>
      </w:pPr>
    </w:p>
    <w:p w:rsidR="00E75B7F" w:rsidRDefault="00E75B7F">
      <w:pPr>
        <w:spacing w:line="520" w:lineRule="exact"/>
        <w:ind w:firstLineChars="200" w:firstLine="640"/>
        <w:rPr>
          <w:rStyle w:val="NormalCharacter"/>
          <w:rFonts w:ascii="仿宋_GB2312" w:eastAsia="仿宋_GB2312"/>
          <w:sz w:val="32"/>
          <w:szCs w:val="32"/>
        </w:rPr>
      </w:pPr>
    </w:p>
    <w:p w:rsidR="00E75B7F" w:rsidRDefault="00E75B7F">
      <w:pPr>
        <w:spacing w:line="520" w:lineRule="exact"/>
        <w:ind w:firstLineChars="200" w:firstLine="640"/>
        <w:rPr>
          <w:rStyle w:val="NormalCharacter"/>
          <w:rFonts w:ascii="仿宋_GB2312" w:eastAsia="仿宋_GB2312"/>
          <w:sz w:val="32"/>
          <w:szCs w:val="32"/>
        </w:rPr>
      </w:pPr>
    </w:p>
    <w:p w:rsidR="00E75B7F" w:rsidRDefault="00E75B7F">
      <w:pPr>
        <w:spacing w:line="520" w:lineRule="exact"/>
        <w:ind w:firstLineChars="200" w:firstLine="640"/>
        <w:rPr>
          <w:rStyle w:val="NormalCharacter"/>
          <w:rFonts w:ascii="仿宋_GB2312" w:eastAsia="仿宋_GB2312"/>
          <w:sz w:val="32"/>
          <w:szCs w:val="32"/>
        </w:rPr>
      </w:pPr>
    </w:p>
    <w:p w:rsidR="00E75B7F" w:rsidRDefault="00A90339">
      <w:pPr>
        <w:spacing w:line="520" w:lineRule="exact"/>
        <w:ind w:firstLine="0"/>
        <w:rPr>
          <w:rStyle w:val="NormalCharacter"/>
          <w:rFonts w:ascii="仿宋_GB2312" w:eastAsia="仿宋_GB2312"/>
          <w:sz w:val="32"/>
          <w:szCs w:val="32"/>
        </w:rPr>
      </w:pPr>
      <w:r>
        <w:rPr>
          <w:rStyle w:val="NormalCharacter"/>
          <w:rFonts w:ascii="仿宋_GB2312" w:eastAsia="仿宋_GB2312"/>
          <w:sz w:val="32"/>
          <w:szCs w:val="32"/>
        </w:rPr>
        <w:t>图1-3：我校开展</w:t>
      </w:r>
      <w:r>
        <w:rPr>
          <w:rStyle w:val="NormalCharacter"/>
          <w:rFonts w:ascii="仿宋_GB2312" w:eastAsia="仿宋_GB2312"/>
          <w:sz w:val="32"/>
          <w:szCs w:val="32"/>
        </w:rPr>
        <w:t>“</w:t>
      </w:r>
      <w:r>
        <w:rPr>
          <w:rStyle w:val="NormalCharacter"/>
          <w:rFonts w:ascii="仿宋_GB2312" w:eastAsia="仿宋_GB2312"/>
          <w:sz w:val="32"/>
          <w:szCs w:val="32"/>
        </w:rPr>
        <w:t>爱心课堂</w:t>
      </w:r>
      <w:r>
        <w:rPr>
          <w:rStyle w:val="NormalCharacter"/>
          <w:rFonts w:ascii="仿宋_GB2312" w:eastAsia="仿宋_GB2312"/>
          <w:sz w:val="32"/>
          <w:szCs w:val="32"/>
        </w:rPr>
        <w:t>”</w:t>
      </w:r>
      <w:r>
        <w:rPr>
          <w:rStyle w:val="NormalCharacter"/>
          <w:rFonts w:ascii="仿宋_GB2312" w:eastAsia="仿宋_GB2312"/>
          <w:sz w:val="32"/>
          <w:szCs w:val="32"/>
        </w:rPr>
        <w:t>送文化下乡志愿服务活动</w:t>
      </w:r>
      <w:r>
        <w:rPr>
          <w:rStyle w:val="NormalCharacter"/>
          <w:rFonts w:ascii="仿宋_GB2312" w:eastAsia="仿宋_GB2312"/>
          <w:sz w:val="32"/>
          <w:szCs w:val="32"/>
        </w:rPr>
        <w:t>——</w:t>
      </w:r>
      <w:r>
        <w:rPr>
          <w:rStyle w:val="NormalCharacter"/>
          <w:rFonts w:ascii="仿宋_GB2312" w:eastAsia="仿宋_GB2312"/>
          <w:sz w:val="32"/>
          <w:szCs w:val="32"/>
        </w:rPr>
        <w:t>为孩子们送去儿童节和端午节双节慰问和祝福</w:t>
      </w:r>
    </w:p>
    <w:p w:rsidR="00E75B7F" w:rsidRDefault="00A90339">
      <w:pPr>
        <w:spacing w:line="520" w:lineRule="exact"/>
        <w:ind w:firstLineChars="200" w:firstLine="640"/>
        <w:rPr>
          <w:rStyle w:val="NormalCharacter"/>
          <w:rFonts w:ascii="仿宋_GB2312" w:eastAsia="仿宋_GB2312"/>
          <w:sz w:val="32"/>
          <w:szCs w:val="32"/>
        </w:rPr>
      </w:pPr>
      <w:r>
        <w:rPr>
          <w:rStyle w:val="NormalCharacter"/>
          <w:rFonts w:ascii="仿宋_GB2312" w:eastAsia="仿宋_GB2312"/>
          <w:sz w:val="32"/>
          <w:szCs w:val="32"/>
        </w:rPr>
        <w:t>学校在长春市农安县哈拉海镇孙家炉贫困村举办了</w:t>
      </w:r>
      <w:r>
        <w:rPr>
          <w:rStyle w:val="NormalCharacter"/>
          <w:rFonts w:ascii="仿宋_GB2312" w:eastAsia="仿宋_GB2312"/>
          <w:sz w:val="32"/>
          <w:szCs w:val="32"/>
        </w:rPr>
        <w:t>“</w:t>
      </w:r>
      <w:r>
        <w:rPr>
          <w:rStyle w:val="NormalCharacter"/>
          <w:rFonts w:ascii="仿宋_GB2312" w:eastAsia="仿宋_GB2312"/>
          <w:sz w:val="32"/>
          <w:szCs w:val="32"/>
        </w:rPr>
        <w:t>爱心公益课堂</w:t>
      </w:r>
      <w:r>
        <w:rPr>
          <w:rStyle w:val="NormalCharacter"/>
          <w:rFonts w:ascii="仿宋_GB2312" w:eastAsia="仿宋_GB2312"/>
          <w:sz w:val="32"/>
          <w:szCs w:val="32"/>
        </w:rPr>
        <w:t>”</w:t>
      </w:r>
      <w:r>
        <w:rPr>
          <w:rStyle w:val="NormalCharacter"/>
          <w:rFonts w:ascii="仿宋_GB2312" w:eastAsia="仿宋_GB2312"/>
          <w:sz w:val="32"/>
          <w:szCs w:val="32"/>
        </w:rPr>
        <w:t>，定期派师生志愿者送课下乡，支援贫困村教育，对该村贫困户孩子进行非洲鼓、歌唱、绘画等艺术技能培训，送精品英语课。先后有40多人次师生志愿者走进该课堂，帮助28名贫困户孩子学知识、长技能，给孩子们送去了快乐和希望。历时一年，学校志愿者与该村孩子建立了友谊，今年的端午节恰逢六一儿童节，志愿者与村里的孩子们一起过端午，孩子们演奏非洲鼓表达感谢之情。</w:t>
      </w:r>
    </w:p>
    <w:p w:rsidR="00E75B7F" w:rsidRDefault="00A90339">
      <w:pPr>
        <w:spacing w:line="540" w:lineRule="exact"/>
        <w:ind w:firstLineChars="200" w:firstLine="640"/>
        <w:rPr>
          <w:rStyle w:val="NormalCharacter"/>
          <w:rFonts w:ascii="楷体_GB2312" w:eastAsia="楷体_GB2312" w:hAnsi="宋体"/>
          <w:bCs/>
          <w:sz w:val="32"/>
          <w:szCs w:val="32"/>
        </w:rPr>
      </w:pPr>
      <w:r>
        <w:rPr>
          <w:rStyle w:val="NormalCharacter"/>
          <w:rFonts w:ascii="楷体_GB2312" w:eastAsia="楷体_GB2312" w:hAnsi="宋体"/>
          <w:bCs/>
          <w:sz w:val="32"/>
          <w:szCs w:val="32"/>
        </w:rPr>
        <w:t>2．对口支援</w:t>
      </w:r>
    </w:p>
    <w:p w:rsidR="00E75B7F" w:rsidRDefault="00A90339">
      <w:pPr>
        <w:spacing w:line="520" w:lineRule="exact"/>
        <w:ind w:firstLineChars="200" w:firstLine="640"/>
        <w:rPr>
          <w:rStyle w:val="NormalCharacter"/>
          <w:rFonts w:ascii="华文仿宋" w:eastAsia="华文仿宋" w:hAnsi="华文仿宋"/>
          <w:sz w:val="32"/>
          <w:szCs w:val="32"/>
        </w:rPr>
      </w:pPr>
      <w:r>
        <w:rPr>
          <w:rStyle w:val="NormalCharacter"/>
          <w:rFonts w:ascii="仿宋_GB2312" w:eastAsia="仿宋_GB2312"/>
          <w:sz w:val="32"/>
          <w:szCs w:val="32"/>
        </w:rPr>
        <w:lastRenderedPageBreak/>
        <w:t>学校作为高职院校，积极开展对口支援和帮扶工作，发挥示范和引领作用。实行校际之间的联合，发掘、整合教育资源。2019年我校与延吉职业技术学校、 敦化职业技术学校等学校进行</w:t>
      </w:r>
      <w:r>
        <w:rPr>
          <w:rStyle w:val="NormalCharacter"/>
          <w:rFonts w:ascii="仿宋_GB2312" w:eastAsia="仿宋_GB2312"/>
          <w:sz w:val="32"/>
          <w:szCs w:val="32"/>
        </w:rPr>
        <w:t>“</w:t>
      </w:r>
      <w:r>
        <w:rPr>
          <w:rStyle w:val="NormalCharacter"/>
          <w:rFonts w:ascii="仿宋_GB2312" w:eastAsia="仿宋_GB2312"/>
          <w:sz w:val="32"/>
          <w:szCs w:val="32"/>
        </w:rPr>
        <w:t>3+3</w:t>
      </w:r>
      <w:r>
        <w:rPr>
          <w:rStyle w:val="NormalCharacter"/>
          <w:rFonts w:ascii="仿宋_GB2312" w:eastAsia="仿宋_GB2312"/>
          <w:sz w:val="32"/>
          <w:szCs w:val="32"/>
        </w:rPr>
        <w:t>”</w:t>
      </w:r>
      <w:r>
        <w:rPr>
          <w:rStyle w:val="NormalCharacter"/>
          <w:rFonts w:ascii="仿宋_GB2312" w:eastAsia="仿宋_GB2312"/>
          <w:sz w:val="32"/>
          <w:szCs w:val="32"/>
        </w:rPr>
        <w:t>联合办学，实现优势互补，资源共享，</w:t>
      </w:r>
      <w:r w:rsidRPr="00C51AFF">
        <w:rPr>
          <w:rStyle w:val="NormalCharacter"/>
          <w:rFonts w:ascii="华文仿宋" w:eastAsia="华文仿宋" w:hAnsi="华文仿宋"/>
          <w:sz w:val="32"/>
          <w:szCs w:val="32"/>
        </w:rPr>
        <w:t>共同提高办学效益。</w:t>
      </w:r>
    </w:p>
    <w:p w:rsidR="00E75B7F" w:rsidRDefault="00294E76">
      <w:pPr>
        <w:shd w:val="clear" w:color="auto" w:fill="FFFFFF"/>
        <w:spacing w:line="520" w:lineRule="exact"/>
        <w:ind w:firstLineChars="200" w:firstLine="640"/>
        <w:rPr>
          <w:rStyle w:val="NormalCharacter"/>
          <w:rFonts w:ascii="华文仿宋" w:eastAsia="华文仿宋" w:hAnsi="华文仿宋"/>
          <w:sz w:val="32"/>
          <w:szCs w:val="32"/>
        </w:rPr>
      </w:pPr>
      <w:r w:rsidRPr="00C51AFF">
        <w:rPr>
          <w:rStyle w:val="NormalCharacter"/>
          <w:rFonts w:ascii="华文仿宋" w:eastAsia="华文仿宋" w:hAnsi="华文仿宋"/>
          <w:sz w:val="32"/>
          <w:szCs w:val="32"/>
        </w:rPr>
        <w:t>3.定点培训</w:t>
      </w:r>
    </w:p>
    <w:p w:rsidR="00E75B7F" w:rsidRDefault="00294E76">
      <w:pPr>
        <w:shd w:val="clear" w:color="auto" w:fill="FFFFFF"/>
        <w:spacing w:line="520" w:lineRule="exact"/>
        <w:ind w:firstLineChars="200" w:firstLine="640"/>
        <w:rPr>
          <w:rStyle w:val="NormalCharacter"/>
          <w:rFonts w:ascii="华文仿宋" w:eastAsia="华文仿宋" w:hAnsi="华文仿宋"/>
          <w:sz w:val="32"/>
          <w:szCs w:val="32"/>
        </w:rPr>
      </w:pPr>
      <w:r w:rsidRPr="00C51AFF">
        <w:rPr>
          <w:rStyle w:val="NormalCharacter"/>
          <w:rFonts w:ascii="华文仿宋" w:eastAsia="华文仿宋" w:hAnsi="华文仿宋"/>
          <w:sz w:val="32"/>
          <w:szCs w:val="32"/>
        </w:rPr>
        <w:t>学校经长春市人社局审核、批准，成为长春市职业技能提升行动定点培训机构，已与市人社局签订协议，拟开展保育员、育婴员、助听器验配师、孤残儿童护理员四项职业工种的技能培训。</w:t>
      </w:r>
    </w:p>
    <w:p w:rsidR="00E75B7F" w:rsidRDefault="0057447D">
      <w:pPr>
        <w:shd w:val="clear" w:color="auto" w:fill="FFFFFF"/>
        <w:spacing w:line="520" w:lineRule="exact"/>
        <w:ind w:firstLineChars="200" w:firstLine="640"/>
        <w:rPr>
          <w:rStyle w:val="NormalCharacter"/>
          <w:rFonts w:ascii="华文仿宋" w:eastAsia="华文仿宋" w:hAnsi="华文仿宋"/>
          <w:sz w:val="32"/>
          <w:szCs w:val="32"/>
        </w:rPr>
      </w:pPr>
      <w:r w:rsidRPr="00C51AFF">
        <w:rPr>
          <w:rStyle w:val="NormalCharacter"/>
          <w:rFonts w:ascii="华文仿宋" w:eastAsia="华文仿宋" w:hAnsi="华文仿宋"/>
          <w:sz w:val="32"/>
          <w:szCs w:val="32"/>
        </w:rPr>
        <w:t>4.重点项目</w:t>
      </w:r>
    </w:p>
    <w:p w:rsidR="00E75B7F" w:rsidRDefault="0057447D">
      <w:pPr>
        <w:shd w:val="clear" w:color="auto" w:fill="FFFFFF"/>
        <w:spacing w:line="520" w:lineRule="exact"/>
        <w:ind w:firstLineChars="200" w:firstLine="640"/>
        <w:rPr>
          <w:rStyle w:val="NormalCharacter"/>
          <w:rFonts w:ascii="华文仿宋" w:eastAsia="华文仿宋" w:hAnsi="华文仿宋"/>
          <w:sz w:val="32"/>
          <w:szCs w:val="32"/>
        </w:rPr>
      </w:pPr>
      <w:r w:rsidRPr="00C51AFF">
        <w:rPr>
          <w:rStyle w:val="NormalCharacter"/>
          <w:rFonts w:ascii="华文仿宋" w:eastAsia="华文仿宋" w:hAnsi="华文仿宋"/>
          <w:sz w:val="32"/>
          <w:szCs w:val="32"/>
        </w:rPr>
        <w:t xml:space="preserve">学校申报的“吉林省儿童（幼儿园）美术教育培训”、“吉林省特殊教育学校教师培训”两项“省首批职业院校职业培训促进就业创业行动重点建设项目”申报成功。 </w:t>
      </w:r>
    </w:p>
    <w:p w:rsidR="00E75B7F" w:rsidRDefault="00A90339">
      <w:pPr>
        <w:shd w:val="clear" w:color="auto" w:fill="FFFFFF"/>
        <w:spacing w:line="520" w:lineRule="exact"/>
        <w:ind w:firstLineChars="200" w:firstLine="640"/>
        <w:rPr>
          <w:rStyle w:val="NormalCharacter"/>
          <w:rFonts w:ascii="华文仿宋" w:eastAsia="华文仿宋" w:hAnsi="华文仿宋"/>
          <w:sz w:val="32"/>
          <w:szCs w:val="32"/>
        </w:rPr>
      </w:pPr>
      <w:r w:rsidRPr="00C51AFF">
        <w:rPr>
          <w:rStyle w:val="NormalCharacter"/>
          <w:rFonts w:ascii="华文仿宋" w:eastAsia="华文仿宋" w:hAnsi="华文仿宋"/>
          <w:sz w:val="32"/>
          <w:szCs w:val="32"/>
        </w:rPr>
        <w:t>五、政策保障</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1．办学经费</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（1）年度办学经费总收入及其构成</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 xml:space="preserve">2019年度学校总收入是5599.91万元。其中：①财政补助收入是3602.56万元；②学费收入是900万元；③地方财政专项投入是1093.63万元；④其他收入是3.72万元。 </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（2）年度办学经费总支出及其构成</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2019年度学校总支出是：9833.77万元。其中：</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①设备采购是2961.40万元</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②日常教学经费是215.33万元</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③教学改革及研究是13.16万元</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lastRenderedPageBreak/>
        <w:t>④师资建设是17.2万元</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⑤其他总支出：4663.65万元</w:t>
      </w:r>
    </w:p>
    <w:p w:rsidR="00E75B7F" w:rsidRDefault="00A90339">
      <w:pPr>
        <w:spacing w:line="540" w:lineRule="exact"/>
        <w:ind w:firstLineChars="200"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⑥基础设施建设支出1963.03万元</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2．政策措施</w:t>
      </w:r>
    </w:p>
    <w:p w:rsidR="00E75B7F" w:rsidRDefault="00A90339">
      <w:pPr>
        <w:spacing w:line="520" w:lineRule="exact"/>
        <w:ind w:firstLine="640"/>
        <w:rPr>
          <w:rStyle w:val="NormalCharacter"/>
          <w:rFonts w:ascii="华文仿宋" w:eastAsia="华文仿宋" w:hAnsi="华文仿宋"/>
          <w:sz w:val="32"/>
          <w:szCs w:val="32"/>
        </w:rPr>
      </w:pPr>
      <w:r>
        <w:rPr>
          <w:rStyle w:val="NormalCharacter"/>
          <w:rFonts w:ascii="华文仿宋" w:eastAsia="华文仿宋" w:hAnsi="华文仿宋"/>
          <w:sz w:val="32"/>
          <w:szCs w:val="32"/>
        </w:rPr>
        <w:t>2016年，我校实行高职单独招生考试，并首次开始高招，优化了原有的生源结构。2019年是我校的转型升级年，依据高职院校的设置结构和办学目标，学校提出了新的发展规划，出台了一系列的制度，从体制和制度上力争与高校接轨，保证了学校的良性可持续发展，使学校成为名符其实的高职院校。</w:t>
      </w:r>
    </w:p>
    <w:p w:rsidR="00E75B7F" w:rsidRDefault="00A90339">
      <w:pPr>
        <w:shd w:val="clear" w:color="auto" w:fill="FFFFFF"/>
        <w:spacing w:line="520" w:lineRule="exact"/>
        <w:ind w:firstLine="0"/>
        <w:rPr>
          <w:rStyle w:val="NormalCharacter"/>
          <w:rFonts w:ascii="仿宋_GB2312" w:eastAsia="仿宋_GB2312" w:hAnsi="仿宋"/>
          <w:sz w:val="32"/>
          <w:szCs w:val="32"/>
        </w:rPr>
      </w:pPr>
      <w:r>
        <w:rPr>
          <w:rStyle w:val="NormalCharacter"/>
          <w:rFonts w:ascii="黑体" w:eastAsia="黑体" w:hAnsi="黑体"/>
          <w:sz w:val="32"/>
          <w:szCs w:val="32"/>
        </w:rPr>
        <w:t xml:space="preserve">    六、面临挑战</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（一）主要问题</w:t>
      </w:r>
    </w:p>
    <w:p w:rsidR="00E75B7F" w:rsidRDefault="00A90339">
      <w:pPr>
        <w:shd w:val="clear" w:color="auto" w:fill="FFFFFF"/>
        <w:spacing w:line="520" w:lineRule="exact"/>
        <w:ind w:firstLine="0"/>
        <w:rPr>
          <w:rStyle w:val="NormalCharacter"/>
          <w:rFonts w:ascii="仿宋_GB2312" w:eastAsia="仿宋_GB2312" w:hAnsi="仿宋"/>
          <w:sz w:val="32"/>
          <w:szCs w:val="32"/>
        </w:rPr>
      </w:pPr>
      <w:r>
        <w:rPr>
          <w:rStyle w:val="NormalCharacter"/>
          <w:rFonts w:ascii="仿宋_GB2312" w:eastAsia="仿宋_GB2312" w:hAnsi="仿宋"/>
          <w:sz w:val="32"/>
          <w:szCs w:val="32"/>
        </w:rPr>
        <w:t xml:space="preserve">    2019年，学校在办学中虽然取得了不少成绩，但我们也清醒的认识到工作中还存在一些不足和挑战：</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1.师资队伍整体素质提升需进一步优化</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学校经过几年的不懈努力，已初步打造一支结构基本合理、专兼结合、相对稳定的专业教学团队。但是，学校教学名师、教学团队建设还有待进一步加强，教师整体素质还有待进一步提升。今后，学校要继续推进师德建设培育工程、专任教师能力素质提升工程、兼职教师队伍建设工程、双师素质教师队伍建设工程、高层次人才引进工程和创新团队培养工程，着力打造</w:t>
      </w:r>
      <w:r>
        <w:rPr>
          <w:rStyle w:val="NormalCharacter"/>
          <w:rFonts w:ascii="仿宋_GB2312" w:eastAsia="仿宋_GB2312" w:hAnsi="仿宋"/>
          <w:sz w:val="32"/>
          <w:szCs w:val="32"/>
        </w:rPr>
        <w:t>“</w:t>
      </w:r>
      <w:r>
        <w:rPr>
          <w:rStyle w:val="NormalCharacter"/>
          <w:rFonts w:ascii="仿宋_GB2312" w:eastAsia="仿宋_GB2312" w:hAnsi="仿宋"/>
          <w:sz w:val="32"/>
          <w:szCs w:val="32"/>
        </w:rPr>
        <w:t>双师型</w:t>
      </w:r>
      <w:r>
        <w:rPr>
          <w:rStyle w:val="NormalCharacter"/>
          <w:rFonts w:ascii="仿宋_GB2312" w:eastAsia="仿宋_GB2312" w:hAnsi="仿宋"/>
          <w:sz w:val="32"/>
          <w:szCs w:val="32"/>
        </w:rPr>
        <w:t>”</w:t>
      </w:r>
      <w:r>
        <w:rPr>
          <w:rStyle w:val="NormalCharacter"/>
          <w:rFonts w:ascii="仿宋_GB2312" w:eastAsia="仿宋_GB2312" w:hAnsi="仿宋"/>
          <w:sz w:val="32"/>
          <w:szCs w:val="32"/>
        </w:rPr>
        <w:t>队伍，培养一支适应高等职业教育需要的师资队伍，以更好满足学校发展的需求。</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2.校企深度合作的体制机制有待进一步创新</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lastRenderedPageBreak/>
        <w:t>学校始终坚持与企业合作，已初步建成了合作共建和互助双赢的机制，校外实习实训条件明显改善。但是，校企深度合作仍不够充分，校企合作的体制机制还有待进一步创新，</w:t>
      </w:r>
      <w:r>
        <w:rPr>
          <w:rStyle w:val="NormalCharacter"/>
          <w:rFonts w:ascii="仿宋_GB2312" w:eastAsia="仿宋_GB2312" w:hAnsi="仿宋"/>
          <w:color w:val="000000"/>
          <w:sz w:val="32"/>
          <w:szCs w:val="32"/>
        </w:rPr>
        <w:t>校企合作需进一步加强</w:t>
      </w:r>
      <w:r>
        <w:rPr>
          <w:rStyle w:val="NormalCharacter"/>
          <w:rFonts w:ascii="仿宋_GB2312" w:eastAsia="仿宋_GB2312" w:hAnsi="仿宋"/>
          <w:sz w:val="32"/>
          <w:szCs w:val="32"/>
        </w:rPr>
        <w:t>。</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3. 人才培养体系需进一步完善</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目前，学校办学硬件条件得到了较大改善，但是仍面临教学场馆及实训室不能满足未来发展的需要，这已经制约着学校的快速发展。</w:t>
      </w:r>
      <w:r>
        <w:rPr>
          <w:rStyle w:val="NormalCharacter"/>
          <w:rFonts w:ascii="仿宋_GB2312" w:eastAsia="仿宋_GB2312" w:hAnsi="仿宋"/>
          <w:color w:val="000000"/>
          <w:sz w:val="32"/>
          <w:szCs w:val="32"/>
        </w:rPr>
        <w:t>品牌专业、办学水平、人才培养质量和服务经济社会发展能力还有待提高。</w:t>
      </w:r>
      <w:r>
        <w:rPr>
          <w:rStyle w:val="NormalCharacter"/>
          <w:rFonts w:ascii="仿宋_GB2312" w:eastAsia="仿宋_GB2312" w:hAnsi="仿宋"/>
          <w:sz w:val="32"/>
          <w:szCs w:val="32"/>
        </w:rPr>
        <w:t>学校也将在政策允许的范围内，采取订单式培养、协作式办学等灵活多样的形式办学、扩大社会培训、拓宽校企合作、不断完善人才培养的体系。</w:t>
      </w:r>
    </w:p>
    <w:p w:rsidR="00E75B7F" w:rsidRDefault="00A90339">
      <w:pPr>
        <w:shd w:val="clear" w:color="auto" w:fill="FFFFFF"/>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4.学校信息化水平有待提升。数字化校园建设刚刚起步，还没有相应的教学管理平台，信息化与教学结合的不够紧密，教学诊断与改进缺少信息平台的支撑，教师运用信息化教学的能力需要加强。</w:t>
      </w:r>
    </w:p>
    <w:p w:rsidR="00E75B7F" w:rsidRDefault="00A90339">
      <w:pPr>
        <w:spacing w:line="540" w:lineRule="exact"/>
        <w:ind w:firstLineChars="200" w:firstLine="643"/>
        <w:rPr>
          <w:rStyle w:val="NormalCharacter"/>
          <w:rFonts w:ascii="楷体_GB2312" w:eastAsia="楷体_GB2312" w:hAnsi="宋体"/>
          <w:b/>
          <w:bCs/>
          <w:sz w:val="32"/>
          <w:szCs w:val="32"/>
        </w:rPr>
      </w:pPr>
      <w:r>
        <w:rPr>
          <w:rStyle w:val="NormalCharacter"/>
          <w:rFonts w:ascii="楷体_GB2312" w:eastAsia="楷体_GB2312" w:hAnsi="宋体"/>
          <w:b/>
          <w:bCs/>
          <w:sz w:val="32"/>
          <w:szCs w:val="32"/>
        </w:rPr>
        <w:t>（二）改进措施</w:t>
      </w:r>
    </w:p>
    <w:p w:rsidR="00E75B7F" w:rsidRDefault="00A90339">
      <w:pPr>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1.提高教师整体素质，调动教育创新的自主性、能动性。每个教师在教学实践中能够熟练地掌握和创造性地运用现代化教育技术，提高课堂教学的整体效果。认真做好教研课题的研究及实施工作，不断优化教师队伍，提升教师素质，扩大双师型及骨干教师队伍规模，促进我校教育教学的改革与可持续的发展。</w:t>
      </w:r>
    </w:p>
    <w:p w:rsidR="00E75B7F" w:rsidRDefault="00A90339">
      <w:pPr>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2.学校将进一步探索校企双赢合作模式，实施以加强顶岗实习、生产性实训为主要内容的校外实习实训基地建</w:t>
      </w:r>
      <w:r>
        <w:rPr>
          <w:rStyle w:val="NormalCharacter"/>
          <w:rFonts w:ascii="仿宋_GB2312" w:eastAsia="仿宋_GB2312" w:hAnsi="仿宋"/>
          <w:sz w:val="32"/>
          <w:szCs w:val="32"/>
        </w:rPr>
        <w:lastRenderedPageBreak/>
        <w:t>设，力求实现人才培养模式创新、教育服务地方经济社会发展的机制创新，在更高水平上推进工学结合。</w:t>
      </w:r>
    </w:p>
    <w:p w:rsidR="00E75B7F" w:rsidRDefault="00A90339">
      <w:pPr>
        <w:spacing w:line="520" w:lineRule="exact"/>
        <w:ind w:firstLineChars="200" w:firstLine="640"/>
        <w:rPr>
          <w:rStyle w:val="NormalCharacter"/>
          <w:rFonts w:ascii="仿宋_GB2312" w:eastAsia="仿宋_GB2312" w:hAnsi="仿宋"/>
          <w:sz w:val="32"/>
          <w:szCs w:val="32"/>
        </w:rPr>
      </w:pPr>
      <w:r>
        <w:rPr>
          <w:rStyle w:val="NormalCharacter"/>
          <w:rFonts w:ascii="仿宋_GB2312" w:eastAsia="仿宋_GB2312" w:hAnsi="仿宋"/>
          <w:sz w:val="32"/>
          <w:szCs w:val="32"/>
        </w:rPr>
        <w:t>3.找准定位，创新办学思路，提升办学内涵，提高办学质量，不断增强办学吸引力，使学校规模保持在现有基础上再稳步增长。精心打造品牌专业，在特殊教育、音乐教育、美术教育等专业上达到省内有名，同时拓展新专业。</w:t>
      </w:r>
    </w:p>
    <w:p w:rsidR="00E75B7F" w:rsidRDefault="00A90339">
      <w:pPr>
        <w:shd w:val="clear" w:color="auto" w:fill="FFFFFF"/>
        <w:spacing w:line="520" w:lineRule="exact"/>
        <w:ind w:firstLine="630"/>
        <w:rPr>
          <w:rStyle w:val="NormalCharacter"/>
          <w:rFonts w:ascii="仿宋_GB2312" w:eastAsia="仿宋_GB2312" w:hAnsi="仿宋"/>
          <w:sz w:val="32"/>
          <w:szCs w:val="32"/>
        </w:rPr>
      </w:pPr>
      <w:r>
        <w:rPr>
          <w:rStyle w:val="NormalCharacter"/>
          <w:rFonts w:ascii="仿宋_GB2312" w:eastAsia="仿宋_GB2312" w:hAnsi="仿宋"/>
          <w:sz w:val="32"/>
          <w:szCs w:val="32"/>
        </w:rPr>
        <w:t>4.学校将通过智慧化校园建设，建立教学管理平台和教学诊断与改进平台，以信息技术支撑教学实施与诊改。并大力开展信息化教学能力培训，鼓励教师积极开发在线精品课程，打造智慧课堂，促进信息化水平的提升。</w:t>
      </w:r>
    </w:p>
    <w:p w:rsidR="00E75B7F" w:rsidRDefault="00E75B7F">
      <w:pPr>
        <w:shd w:val="clear" w:color="auto" w:fill="FFFFFF"/>
        <w:spacing w:line="520" w:lineRule="exact"/>
        <w:ind w:firstLine="630"/>
        <w:rPr>
          <w:rStyle w:val="NormalCharacter"/>
          <w:rFonts w:ascii="仿宋_GB2312" w:eastAsia="仿宋_GB2312" w:hAnsi="仿宋"/>
          <w:sz w:val="32"/>
          <w:szCs w:val="32"/>
        </w:rPr>
      </w:pPr>
    </w:p>
    <w:p w:rsidR="00E75B7F" w:rsidRDefault="00E75B7F">
      <w:pPr>
        <w:shd w:val="clear" w:color="auto" w:fill="FFFFFF"/>
        <w:spacing w:line="520" w:lineRule="exact"/>
        <w:ind w:firstLine="630"/>
        <w:rPr>
          <w:rStyle w:val="NormalCharacter"/>
          <w:rFonts w:ascii="仿宋_GB2312" w:eastAsia="仿宋_GB2312" w:hAnsi="仿宋"/>
          <w:sz w:val="32"/>
          <w:szCs w:val="32"/>
        </w:rPr>
      </w:pPr>
    </w:p>
    <w:p w:rsidR="00E75B7F" w:rsidRDefault="00E75B7F">
      <w:pPr>
        <w:shd w:val="clear" w:color="auto" w:fill="FFFFFF"/>
        <w:spacing w:line="520" w:lineRule="exact"/>
        <w:ind w:firstLine="630"/>
        <w:rPr>
          <w:rStyle w:val="NormalCharacter"/>
          <w:rFonts w:ascii="仿宋_GB2312" w:eastAsia="仿宋_GB2312" w:hAnsi="仿宋"/>
          <w:sz w:val="32"/>
          <w:szCs w:val="32"/>
        </w:rPr>
      </w:pPr>
    </w:p>
    <w:p w:rsidR="00E75B7F" w:rsidRDefault="00E75B7F">
      <w:pPr>
        <w:shd w:val="clear" w:color="auto" w:fill="FFFFFF"/>
        <w:spacing w:line="520" w:lineRule="exact"/>
        <w:ind w:firstLine="630"/>
        <w:rPr>
          <w:rStyle w:val="NormalCharacter"/>
          <w:rFonts w:ascii="仿宋_GB2312" w:eastAsia="仿宋_GB2312" w:hAnsi="仿宋"/>
          <w:sz w:val="32"/>
          <w:szCs w:val="32"/>
        </w:rPr>
      </w:pPr>
    </w:p>
    <w:p w:rsidR="00E75B7F" w:rsidRDefault="00E75B7F">
      <w:pPr>
        <w:shd w:val="clear" w:color="auto" w:fill="FFFFFF"/>
        <w:spacing w:line="520" w:lineRule="exact"/>
        <w:ind w:firstLine="630"/>
        <w:rPr>
          <w:rStyle w:val="NormalCharacter"/>
          <w:rFonts w:ascii="仿宋_GB2312" w:eastAsia="仿宋_GB2312" w:hAnsi="仿宋"/>
          <w:sz w:val="32"/>
          <w:szCs w:val="32"/>
        </w:rPr>
      </w:pPr>
    </w:p>
    <w:p w:rsidR="00E75B7F" w:rsidRDefault="00E75B7F">
      <w:pPr>
        <w:shd w:val="clear" w:color="auto" w:fill="FFFFFF"/>
        <w:spacing w:line="520" w:lineRule="exact"/>
        <w:ind w:firstLine="630"/>
        <w:rPr>
          <w:rStyle w:val="NormalCharacter"/>
          <w:rFonts w:ascii="仿宋_GB2312" w:eastAsia="仿宋_GB2312" w:hAnsi="仿宋"/>
          <w:sz w:val="32"/>
          <w:szCs w:val="32"/>
        </w:rPr>
      </w:pPr>
    </w:p>
    <w:p w:rsidR="00E75B7F" w:rsidRDefault="0057447D">
      <w:pPr>
        <w:shd w:val="clear" w:color="auto" w:fill="FFFFFF"/>
        <w:spacing w:line="520" w:lineRule="exact"/>
        <w:ind w:firstLine="630"/>
        <w:rPr>
          <w:rStyle w:val="NormalCharacter"/>
          <w:rFonts w:ascii="仿宋_GB2312" w:eastAsia="仿宋_GB2312" w:hAnsi="仿宋"/>
          <w:sz w:val="32"/>
          <w:szCs w:val="32"/>
        </w:rPr>
      </w:pPr>
      <w:r>
        <w:rPr>
          <w:rStyle w:val="NormalCharacter"/>
          <w:rFonts w:ascii="仿宋_GB2312" w:eastAsia="仿宋_GB2312" w:hAnsi="仿宋"/>
          <w:sz w:val="32"/>
          <w:szCs w:val="32"/>
        </w:rPr>
        <w:t xml:space="preserve">                               2020年10月</w:t>
      </w:r>
    </w:p>
    <w:sectPr w:rsidR="00E75B7F" w:rsidSect="00E75B7F">
      <w:footerReference w:type="default" r:id="rId36"/>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162" w:rsidRDefault="00DE5162" w:rsidP="00E75B7F">
      <w:r>
        <w:separator/>
      </w:r>
    </w:p>
  </w:endnote>
  <w:endnote w:type="continuationSeparator" w:id="1">
    <w:p w:rsidR="00DE5162" w:rsidRDefault="00DE5162" w:rsidP="00E75B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汉仪中圆简">
    <w:altName w:val="宋体"/>
    <w:charset w:val="86"/>
    <w:family w:val="modern"/>
    <w:pitch w:val="default"/>
    <w:sig w:usb0="00000000" w:usb1="000000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宋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粗黑宋简体">
    <w:altName w:val="方正粗黑宋简体"/>
    <w:charset w:val="86"/>
    <w:family w:val="auto"/>
    <w:pitch w:val="variable"/>
    <w:sig w:usb0="A00002BF" w:usb1="184F6CFA" w:usb2="00000012"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B7F" w:rsidRDefault="00E75B7F">
    <w:pPr>
      <w:pStyle w:val="Footer"/>
      <w:jc w:val="center"/>
      <w:rPr>
        <w:rStyle w:val="NormalCharacter"/>
      </w:rPr>
    </w:pPr>
  </w:p>
  <w:p w:rsidR="00E75B7F" w:rsidRDefault="00E75B7F">
    <w:pPr>
      <w:pStyle w:val="Footer"/>
      <w:rPr>
        <w:rStyle w:val="NormalCharact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162" w:rsidRDefault="00DE5162" w:rsidP="00E75B7F">
      <w:r>
        <w:separator/>
      </w:r>
    </w:p>
  </w:footnote>
  <w:footnote w:type="continuationSeparator" w:id="1">
    <w:p w:rsidR="00DE5162" w:rsidRDefault="00DE5162" w:rsidP="00E75B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oNotUseMarginsForDrawingGridOrigin/>
  <w:characterSpacingControl w:val="doNotCompress"/>
  <w:hdrShapeDefaults>
    <o:shapedefaults v:ext="edit" spidmax="6146"/>
  </w:hdrShapeDefaults>
  <w:footnotePr>
    <w:footnote w:id="0"/>
    <w:footnote w:id="1"/>
  </w:footnotePr>
  <w:endnotePr>
    <w:endnote w:id="0"/>
    <w:endnote w:id="1"/>
  </w:endnotePr>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
  <w:rsids>
    <w:rsidRoot w:val="00E75B7F"/>
    <w:rsid w:val="00107989"/>
    <w:rsid w:val="0027038A"/>
    <w:rsid w:val="00294E76"/>
    <w:rsid w:val="003B5A8F"/>
    <w:rsid w:val="0057447D"/>
    <w:rsid w:val="005863CE"/>
    <w:rsid w:val="00705C7A"/>
    <w:rsid w:val="007300E1"/>
    <w:rsid w:val="00774FBE"/>
    <w:rsid w:val="008602EF"/>
    <w:rsid w:val="00A90339"/>
    <w:rsid w:val="00C51AFF"/>
    <w:rsid w:val="00CB7D9C"/>
    <w:rsid w:val="00DE5162"/>
    <w:rsid w:val="00E75B7F"/>
    <w:rsid w:val="00ED7B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5B7F"/>
    <w:pPr>
      <w:ind w:firstLine="360"/>
      <w:textAlignment w:val="baseline"/>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1"/>
    <w:basedOn w:val="a"/>
    <w:next w:val="a"/>
    <w:link w:val="UserStyle0"/>
    <w:rsid w:val="00E75B7F"/>
    <w:pPr>
      <w:pBdr>
        <w:bottom w:val="single" w:sz="12" w:space="1" w:color="008080"/>
      </w:pBdr>
      <w:spacing w:before="600" w:after="80"/>
      <w:ind w:firstLine="0"/>
    </w:pPr>
    <w:rPr>
      <w:rFonts w:ascii="Cambria" w:hAnsi="Cambria"/>
      <w:b/>
      <w:bCs/>
      <w:color w:val="365F91"/>
      <w:sz w:val="24"/>
      <w:szCs w:val="24"/>
    </w:rPr>
  </w:style>
  <w:style w:type="paragraph" w:customStyle="1" w:styleId="Heading2">
    <w:name w:val="Heading2"/>
    <w:basedOn w:val="a"/>
    <w:next w:val="a"/>
    <w:link w:val="UserStyle0"/>
    <w:rsid w:val="00E75B7F"/>
    <w:pPr>
      <w:pBdr>
        <w:bottom w:val="single" w:sz="8" w:space="1" w:color="808080"/>
      </w:pBdr>
      <w:spacing w:before="200" w:after="80"/>
      <w:ind w:firstLine="0"/>
    </w:pPr>
    <w:rPr>
      <w:rFonts w:ascii="Cambria" w:hAnsi="Cambria"/>
      <w:color w:val="365F91"/>
      <w:sz w:val="24"/>
      <w:szCs w:val="24"/>
    </w:rPr>
  </w:style>
  <w:style w:type="paragraph" w:customStyle="1" w:styleId="Heading3">
    <w:name w:val="Heading3"/>
    <w:basedOn w:val="a"/>
    <w:next w:val="a"/>
    <w:link w:val="UserStyle0"/>
    <w:rsid w:val="00E75B7F"/>
    <w:pPr>
      <w:pBdr>
        <w:bottom w:val="single" w:sz="4" w:space="1" w:color="606060"/>
      </w:pBdr>
      <w:spacing w:before="200" w:after="80"/>
      <w:ind w:firstLine="0"/>
    </w:pPr>
    <w:rPr>
      <w:rFonts w:ascii="Cambria" w:hAnsi="Cambria"/>
      <w:color w:val="4F81BD"/>
      <w:sz w:val="24"/>
      <w:szCs w:val="24"/>
    </w:rPr>
  </w:style>
  <w:style w:type="paragraph" w:customStyle="1" w:styleId="Heading4">
    <w:name w:val="Heading4"/>
    <w:basedOn w:val="a"/>
    <w:next w:val="a"/>
    <w:link w:val="UserStyle0"/>
    <w:rsid w:val="00E75B7F"/>
    <w:pPr>
      <w:pBdr>
        <w:bottom w:val="single" w:sz="4" w:space="2" w:color="606060"/>
      </w:pBdr>
      <w:spacing w:before="200" w:after="80"/>
      <w:ind w:firstLine="0"/>
    </w:pPr>
    <w:rPr>
      <w:rFonts w:ascii="Cambria" w:hAnsi="Cambria"/>
      <w:i/>
      <w:iCs/>
      <w:color w:val="4F81BD"/>
      <w:sz w:val="24"/>
      <w:szCs w:val="24"/>
    </w:rPr>
  </w:style>
  <w:style w:type="paragraph" w:customStyle="1" w:styleId="Heading5">
    <w:name w:val="Heading5"/>
    <w:basedOn w:val="a"/>
    <w:next w:val="a"/>
    <w:link w:val="UserStyle0"/>
    <w:rsid w:val="00E75B7F"/>
    <w:pPr>
      <w:spacing w:before="200" w:after="80"/>
      <w:ind w:firstLine="0"/>
    </w:pPr>
    <w:rPr>
      <w:rFonts w:ascii="Cambria" w:hAnsi="Cambria"/>
      <w:color w:val="4F81BD"/>
      <w:sz w:val="20"/>
      <w:szCs w:val="20"/>
    </w:rPr>
  </w:style>
  <w:style w:type="paragraph" w:customStyle="1" w:styleId="Heading6">
    <w:name w:val="Heading6"/>
    <w:basedOn w:val="a"/>
    <w:next w:val="a"/>
    <w:link w:val="UserStyle0"/>
    <w:rsid w:val="00E75B7F"/>
    <w:pPr>
      <w:spacing w:before="280" w:after="100"/>
      <w:ind w:firstLine="0"/>
    </w:pPr>
    <w:rPr>
      <w:rFonts w:ascii="Cambria" w:hAnsi="Cambria"/>
      <w:i/>
      <w:iCs/>
      <w:color w:val="4F81BD"/>
      <w:sz w:val="20"/>
      <w:szCs w:val="20"/>
    </w:rPr>
  </w:style>
  <w:style w:type="paragraph" w:customStyle="1" w:styleId="Heading7">
    <w:name w:val="Heading7"/>
    <w:basedOn w:val="a"/>
    <w:next w:val="a"/>
    <w:link w:val="UserStyle0"/>
    <w:rsid w:val="00E75B7F"/>
    <w:pPr>
      <w:spacing w:before="320" w:after="100"/>
      <w:ind w:firstLine="0"/>
    </w:pPr>
    <w:rPr>
      <w:rFonts w:ascii="Cambria" w:hAnsi="Cambria"/>
      <w:b/>
      <w:bCs/>
      <w:color w:val="9BBB59"/>
      <w:sz w:val="20"/>
      <w:szCs w:val="20"/>
    </w:rPr>
  </w:style>
  <w:style w:type="paragraph" w:customStyle="1" w:styleId="Heading8">
    <w:name w:val="Heading8"/>
    <w:basedOn w:val="a"/>
    <w:next w:val="a"/>
    <w:link w:val="UserStyle0"/>
    <w:rsid w:val="00E75B7F"/>
    <w:pPr>
      <w:spacing w:before="320" w:after="100"/>
      <w:ind w:firstLine="0"/>
    </w:pPr>
    <w:rPr>
      <w:rFonts w:ascii="Cambria" w:hAnsi="Cambria"/>
      <w:b/>
      <w:bCs/>
      <w:i/>
      <w:iCs/>
      <w:color w:val="9BBB59"/>
      <w:sz w:val="20"/>
      <w:szCs w:val="20"/>
    </w:rPr>
  </w:style>
  <w:style w:type="paragraph" w:customStyle="1" w:styleId="Heading9">
    <w:name w:val="Heading9"/>
    <w:basedOn w:val="a"/>
    <w:next w:val="a"/>
    <w:link w:val="UserStyle0"/>
    <w:rsid w:val="00E75B7F"/>
    <w:pPr>
      <w:spacing w:before="320" w:after="100"/>
      <w:ind w:firstLine="0"/>
    </w:pPr>
    <w:rPr>
      <w:rFonts w:ascii="Cambria" w:hAnsi="Cambria"/>
      <w:i/>
      <w:iCs/>
      <w:color w:val="9BBB59"/>
      <w:sz w:val="20"/>
      <w:szCs w:val="20"/>
    </w:rPr>
  </w:style>
  <w:style w:type="character" w:customStyle="1" w:styleId="NormalCharacter">
    <w:name w:val="NormalCharacter"/>
    <w:rsid w:val="00E75B7F"/>
  </w:style>
  <w:style w:type="table" w:customStyle="1" w:styleId="TableNormal">
    <w:name w:val="TableNormal"/>
    <w:rsid w:val="00E75B7F"/>
    <w:tblPr>
      <w:tblCellMar>
        <w:top w:w="0" w:type="dxa"/>
        <w:left w:w="0" w:type="dxa"/>
        <w:bottom w:w="0" w:type="dxa"/>
        <w:right w:w="0" w:type="dxa"/>
      </w:tblCellMar>
    </w:tblPr>
  </w:style>
  <w:style w:type="numbering" w:customStyle="1" w:styleId="NormalList">
    <w:name w:val="NormalList"/>
    <w:semiHidden/>
    <w:rsid w:val="00E75B7F"/>
  </w:style>
  <w:style w:type="character" w:customStyle="1" w:styleId="UserStyle0">
    <w:name w:val="UserStyle_0"/>
    <w:link w:val="Heading9"/>
    <w:semiHidden/>
    <w:rsid w:val="00E75B7F"/>
    <w:rPr>
      <w:rFonts w:ascii="Cambria" w:eastAsia="宋体" w:hAnsi="Cambria"/>
      <w:i/>
      <w:iCs/>
      <w:color w:val="4F81BD"/>
    </w:rPr>
  </w:style>
  <w:style w:type="character" w:customStyle="1" w:styleId="Char">
    <w:name w:val="副标题 Char"/>
    <w:link w:val="a3"/>
    <w:rsid w:val="00E75B7F"/>
    <w:rPr>
      <w:rFonts w:ascii="Calibri"/>
      <w:i/>
      <w:iCs/>
      <w:sz w:val="24"/>
      <w:szCs w:val="24"/>
    </w:rPr>
  </w:style>
  <w:style w:type="character" w:customStyle="1" w:styleId="UserStyle2">
    <w:name w:val="UserStyle_2"/>
    <w:link w:val="Heading2"/>
    <w:semiHidden/>
    <w:rsid w:val="00E75B7F"/>
    <w:rPr>
      <w:rFonts w:ascii="Cambria" w:eastAsia="宋体" w:hAnsi="Cambria"/>
      <w:color w:val="365F91"/>
      <w:sz w:val="24"/>
      <w:szCs w:val="24"/>
    </w:rPr>
  </w:style>
  <w:style w:type="character" w:customStyle="1" w:styleId="UserStyle3">
    <w:name w:val="UserStyle_3"/>
    <w:link w:val="Heading8"/>
    <w:semiHidden/>
    <w:rsid w:val="00E75B7F"/>
    <w:rPr>
      <w:rFonts w:ascii="Cambria" w:eastAsia="宋体" w:hAnsi="Cambria" w:cs="Times New Roman"/>
      <w:b/>
      <w:bCs/>
      <w:i/>
      <w:iCs/>
      <w:color w:val="9BBB59"/>
      <w:sz w:val="20"/>
      <w:szCs w:val="20"/>
    </w:rPr>
  </w:style>
  <w:style w:type="character" w:styleId="a4">
    <w:name w:val="Strong"/>
    <w:rsid w:val="00E75B7F"/>
    <w:rPr>
      <w:rFonts w:cs="Times New Roman"/>
      <w:b/>
      <w:bCs/>
    </w:rPr>
  </w:style>
  <w:style w:type="character" w:customStyle="1" w:styleId="UserStyle4">
    <w:name w:val="UserStyle_4"/>
    <w:link w:val="Heading9"/>
    <w:semiHidden/>
    <w:rsid w:val="00E75B7F"/>
    <w:rPr>
      <w:rFonts w:ascii="Cambria" w:eastAsia="宋体" w:hAnsi="Cambria"/>
      <w:i/>
      <w:iCs/>
      <w:color w:val="9BBB59"/>
      <w:sz w:val="20"/>
      <w:szCs w:val="20"/>
    </w:rPr>
  </w:style>
  <w:style w:type="character" w:customStyle="1" w:styleId="UserStyle5">
    <w:name w:val="UserStyle_5"/>
    <w:link w:val="Heading1"/>
    <w:rsid w:val="00E75B7F"/>
    <w:rPr>
      <w:rFonts w:ascii="Cambria" w:eastAsia="宋体" w:hAnsi="Cambria" w:cs="Times New Roman"/>
      <w:b/>
      <w:bCs/>
      <w:color w:val="365F91"/>
      <w:sz w:val="24"/>
      <w:szCs w:val="24"/>
    </w:rPr>
  </w:style>
  <w:style w:type="character" w:customStyle="1" w:styleId="UserStyle6">
    <w:name w:val="UserStyle_6"/>
    <w:link w:val="Acetate"/>
    <w:semiHidden/>
    <w:rsid w:val="00E75B7F"/>
    <w:rPr>
      <w:kern w:val="2"/>
      <w:sz w:val="18"/>
      <w:szCs w:val="18"/>
    </w:rPr>
  </w:style>
  <w:style w:type="character" w:customStyle="1" w:styleId="UserStyle7">
    <w:name w:val="UserStyle_7"/>
    <w:link w:val="Heading4"/>
    <w:semiHidden/>
    <w:rsid w:val="00E75B7F"/>
    <w:rPr>
      <w:rFonts w:ascii="Cambria" w:eastAsia="宋体" w:hAnsi="Cambria"/>
      <w:i/>
      <w:iCs/>
      <w:color w:val="4F81BD"/>
      <w:sz w:val="24"/>
      <w:szCs w:val="24"/>
    </w:rPr>
  </w:style>
  <w:style w:type="character" w:customStyle="1" w:styleId="UserStyle8">
    <w:name w:val="UserStyle_8"/>
    <w:rsid w:val="00E75B7F"/>
    <w:rPr>
      <w:i/>
      <w:iCs/>
      <w:color w:val="5A5A5A"/>
    </w:rPr>
  </w:style>
  <w:style w:type="character" w:styleId="a5">
    <w:name w:val="Emphasis"/>
    <w:rsid w:val="00E75B7F"/>
    <w:rPr>
      <w:rFonts w:cs="Times New Roman"/>
      <w:b/>
      <w:bCs/>
      <w:i/>
      <w:iCs/>
      <w:color w:val="5A5A5A"/>
    </w:rPr>
  </w:style>
  <w:style w:type="character" w:customStyle="1" w:styleId="UserStyle9">
    <w:name w:val="UserStyle_9"/>
    <w:link w:val="Heading3"/>
    <w:semiHidden/>
    <w:rsid w:val="00E75B7F"/>
    <w:rPr>
      <w:rFonts w:ascii="Cambria" w:eastAsia="宋体" w:hAnsi="Cambria"/>
      <w:color w:val="4F81BD"/>
      <w:sz w:val="24"/>
      <w:szCs w:val="24"/>
    </w:rPr>
  </w:style>
  <w:style w:type="character" w:customStyle="1" w:styleId="UserStyle10">
    <w:name w:val="UserStyle_10"/>
    <w:rsid w:val="00E75B7F"/>
    <w:rPr>
      <w:color w:val="000000"/>
      <w:u w:val="single"/>
    </w:rPr>
  </w:style>
  <w:style w:type="character" w:styleId="a6">
    <w:name w:val="Hyperlink"/>
    <w:rsid w:val="00E75B7F"/>
    <w:rPr>
      <w:color w:val="0000FF"/>
      <w:u w:val="single"/>
    </w:rPr>
  </w:style>
  <w:style w:type="character" w:customStyle="1" w:styleId="UserStyle11">
    <w:name w:val="UserStyle_11"/>
    <w:link w:val="Null"/>
    <w:rsid w:val="00E75B7F"/>
  </w:style>
  <w:style w:type="character" w:customStyle="1" w:styleId="UserStyle12">
    <w:name w:val="UserStyle_12"/>
    <w:link w:val="181"/>
    <w:rsid w:val="00E75B7F"/>
    <w:rPr>
      <w:rFonts w:ascii="Cambria" w:eastAsia="宋体" w:hAnsi="Cambria"/>
      <w:i/>
      <w:iCs/>
      <w:color w:val="FFFFFF"/>
      <w:sz w:val="24"/>
      <w:szCs w:val="24"/>
      <w:shd w:val="clear" w:color="auto" w:fill="4F81BD"/>
    </w:rPr>
  </w:style>
  <w:style w:type="character" w:customStyle="1" w:styleId="UserStyle13">
    <w:name w:val="UserStyle_13"/>
    <w:rsid w:val="00E75B7F"/>
    <w:rPr>
      <w:rFonts w:ascii="Cambria" w:eastAsia="宋体" w:hAnsi="Cambria" w:cs="Times New Roman"/>
      <w:b/>
      <w:bCs/>
      <w:i/>
      <w:iCs/>
      <w:color w:val="000000"/>
    </w:rPr>
  </w:style>
  <w:style w:type="character" w:customStyle="1" w:styleId="UserStyle14">
    <w:name w:val="UserStyle_14"/>
    <w:link w:val="180"/>
    <w:rsid w:val="00E75B7F"/>
    <w:rPr>
      <w:rFonts w:ascii="Cambria" w:eastAsia="宋体" w:hAnsi="Cambria"/>
      <w:i/>
      <w:iCs/>
      <w:color w:val="5A5A5A"/>
    </w:rPr>
  </w:style>
  <w:style w:type="character" w:customStyle="1" w:styleId="UserStyle15">
    <w:name w:val="UserStyle_15"/>
    <w:link w:val="Footer"/>
    <w:rsid w:val="00E75B7F"/>
    <w:rPr>
      <w:kern w:val="2"/>
      <w:sz w:val="18"/>
      <w:szCs w:val="18"/>
    </w:rPr>
  </w:style>
  <w:style w:type="character" w:customStyle="1" w:styleId="Char0">
    <w:name w:val="标题 Char"/>
    <w:link w:val="a7"/>
    <w:rsid w:val="00E75B7F"/>
    <w:rPr>
      <w:rFonts w:ascii="Cambria" w:eastAsia="宋体" w:hAnsi="Cambria"/>
      <w:i/>
      <w:iCs/>
      <w:color w:val="243F60"/>
      <w:sz w:val="60"/>
      <w:szCs w:val="60"/>
    </w:rPr>
  </w:style>
  <w:style w:type="character" w:customStyle="1" w:styleId="UserStyle17">
    <w:name w:val="UserStyle_17"/>
    <w:link w:val="Heading5"/>
    <w:semiHidden/>
    <w:rsid w:val="00E75B7F"/>
    <w:rPr>
      <w:rFonts w:ascii="Cambria" w:eastAsia="宋体" w:hAnsi="Cambria"/>
      <w:color w:val="4F81BD"/>
    </w:rPr>
  </w:style>
  <w:style w:type="character" w:customStyle="1" w:styleId="UserStyle18">
    <w:name w:val="UserStyle_18"/>
    <w:rsid w:val="00E75B7F"/>
    <w:rPr>
      <w:rFonts w:cs="Times New Roman"/>
      <w:b/>
      <w:bCs/>
      <w:color w:val="76923C"/>
      <w:u w:val="single"/>
    </w:rPr>
  </w:style>
  <w:style w:type="character" w:customStyle="1" w:styleId="UserStyle19">
    <w:name w:val="UserStyle_19"/>
    <w:link w:val="Header"/>
    <w:rsid w:val="00E75B7F"/>
    <w:rPr>
      <w:kern w:val="2"/>
      <w:sz w:val="18"/>
      <w:szCs w:val="18"/>
    </w:rPr>
  </w:style>
  <w:style w:type="character" w:customStyle="1" w:styleId="UserStyle20">
    <w:name w:val="UserStyle_20"/>
    <w:link w:val="Heading7"/>
    <w:semiHidden/>
    <w:rsid w:val="00E75B7F"/>
    <w:rPr>
      <w:rFonts w:ascii="Cambria" w:eastAsia="宋体" w:hAnsi="Cambria" w:cs="Times New Roman"/>
      <w:b/>
      <w:bCs/>
      <w:color w:val="9BBB59"/>
      <w:sz w:val="20"/>
      <w:szCs w:val="20"/>
    </w:rPr>
  </w:style>
  <w:style w:type="character" w:customStyle="1" w:styleId="UserStyle21">
    <w:name w:val="UserStyle_21"/>
    <w:rsid w:val="00E75B7F"/>
    <w:rPr>
      <w:rFonts w:cs="Times New Roman"/>
      <w:b/>
      <w:bCs/>
      <w:i/>
      <w:iCs/>
      <w:color w:val="4F81BD"/>
      <w:sz w:val="22"/>
      <w:szCs w:val="22"/>
    </w:rPr>
  </w:style>
  <w:style w:type="paragraph" w:customStyle="1" w:styleId="TOC2">
    <w:name w:val="TOC2"/>
    <w:basedOn w:val="a"/>
    <w:next w:val="a"/>
    <w:rsid w:val="00E75B7F"/>
    <w:pPr>
      <w:spacing w:after="100" w:line="276" w:lineRule="auto"/>
      <w:ind w:left="220" w:firstLine="0"/>
    </w:pPr>
  </w:style>
  <w:style w:type="paragraph" w:customStyle="1" w:styleId="Acetate">
    <w:name w:val="Acetate"/>
    <w:basedOn w:val="a"/>
    <w:link w:val="UserStyle6"/>
    <w:rsid w:val="00E75B7F"/>
    <w:rPr>
      <w:kern w:val="2"/>
      <w:sz w:val="18"/>
      <w:szCs w:val="18"/>
    </w:rPr>
  </w:style>
  <w:style w:type="paragraph" w:customStyle="1" w:styleId="Caption">
    <w:name w:val="Caption"/>
    <w:basedOn w:val="a"/>
    <w:next w:val="a"/>
    <w:rsid w:val="00E75B7F"/>
    <w:rPr>
      <w:b/>
      <w:bCs/>
      <w:sz w:val="18"/>
      <w:szCs w:val="18"/>
    </w:rPr>
  </w:style>
  <w:style w:type="paragraph" w:customStyle="1" w:styleId="Footer">
    <w:name w:val="Footer"/>
    <w:basedOn w:val="a"/>
    <w:link w:val="UserStyle15"/>
    <w:rsid w:val="00E75B7F"/>
    <w:pPr>
      <w:tabs>
        <w:tab w:val="center" w:pos="4153"/>
        <w:tab w:val="right" w:pos="8306"/>
      </w:tabs>
      <w:snapToGrid w:val="0"/>
    </w:pPr>
    <w:rPr>
      <w:kern w:val="2"/>
      <w:sz w:val="18"/>
      <w:szCs w:val="18"/>
    </w:rPr>
  </w:style>
  <w:style w:type="paragraph" w:styleId="a3">
    <w:name w:val="Subtitle"/>
    <w:basedOn w:val="a"/>
    <w:next w:val="a"/>
    <w:link w:val="Char"/>
    <w:rsid w:val="00E75B7F"/>
    <w:pPr>
      <w:spacing w:before="200" w:after="900"/>
      <w:ind w:firstLine="0"/>
      <w:jc w:val="right"/>
    </w:pPr>
    <w:rPr>
      <w:i/>
      <w:iCs/>
      <w:sz w:val="24"/>
      <w:szCs w:val="24"/>
    </w:rPr>
  </w:style>
  <w:style w:type="paragraph" w:customStyle="1" w:styleId="Header">
    <w:name w:val="Header"/>
    <w:basedOn w:val="a"/>
    <w:link w:val="UserStyle19"/>
    <w:rsid w:val="00E75B7F"/>
    <w:pPr>
      <w:pBdr>
        <w:bottom w:val="single" w:sz="6" w:space="1" w:color="000000"/>
      </w:pBdr>
      <w:tabs>
        <w:tab w:val="center" w:pos="4153"/>
        <w:tab w:val="right" w:pos="8306"/>
      </w:tabs>
      <w:snapToGrid w:val="0"/>
      <w:jc w:val="center"/>
    </w:pPr>
    <w:rPr>
      <w:kern w:val="2"/>
      <w:sz w:val="18"/>
      <w:szCs w:val="18"/>
    </w:rPr>
  </w:style>
  <w:style w:type="paragraph" w:customStyle="1" w:styleId="HtmlNormal">
    <w:name w:val="HtmlNormal"/>
    <w:basedOn w:val="a"/>
    <w:rsid w:val="00E75B7F"/>
    <w:pPr>
      <w:spacing w:before="100" w:beforeAutospacing="1" w:after="100" w:afterAutospacing="1"/>
    </w:pPr>
    <w:rPr>
      <w:rFonts w:ascii="宋体" w:hAnsi="宋体"/>
      <w:sz w:val="24"/>
      <w:szCs w:val="24"/>
    </w:rPr>
  </w:style>
  <w:style w:type="paragraph" w:customStyle="1" w:styleId="TOC1">
    <w:name w:val="TOC1"/>
    <w:basedOn w:val="a"/>
    <w:next w:val="a"/>
    <w:rsid w:val="00E75B7F"/>
    <w:pPr>
      <w:spacing w:after="100" w:line="276" w:lineRule="auto"/>
      <w:ind w:firstLine="0"/>
    </w:pPr>
  </w:style>
  <w:style w:type="paragraph" w:customStyle="1" w:styleId="TOC3">
    <w:name w:val="TOC3"/>
    <w:basedOn w:val="a"/>
    <w:next w:val="a"/>
    <w:rsid w:val="00E75B7F"/>
    <w:pPr>
      <w:spacing w:after="100" w:line="276" w:lineRule="auto"/>
      <w:ind w:left="440" w:firstLine="0"/>
    </w:pPr>
  </w:style>
  <w:style w:type="paragraph" w:styleId="a7">
    <w:name w:val="Title"/>
    <w:basedOn w:val="a"/>
    <w:next w:val="a"/>
    <w:link w:val="Char0"/>
    <w:rsid w:val="00E75B7F"/>
    <w:pPr>
      <w:pBdr>
        <w:top w:val="single" w:sz="8" w:space="10" w:color="606060"/>
        <w:bottom w:val="single" w:sz="24" w:space="15" w:color="808080"/>
      </w:pBdr>
      <w:ind w:firstLine="0"/>
      <w:jc w:val="center"/>
    </w:pPr>
    <w:rPr>
      <w:rFonts w:ascii="Cambria" w:hAnsi="Cambria"/>
      <w:i/>
      <w:iCs/>
      <w:color w:val="243F60"/>
      <w:sz w:val="60"/>
      <w:szCs w:val="60"/>
    </w:rPr>
  </w:style>
  <w:style w:type="paragraph" w:customStyle="1" w:styleId="180">
    <w:name w:val="180"/>
    <w:basedOn w:val="a"/>
    <w:next w:val="a"/>
    <w:link w:val="UserStyle14"/>
    <w:rsid w:val="00E75B7F"/>
    <w:rPr>
      <w:rFonts w:ascii="Cambria" w:hAnsi="Cambria"/>
      <w:i/>
      <w:iCs/>
      <w:color w:val="5A5A5A"/>
      <w:sz w:val="20"/>
      <w:szCs w:val="20"/>
    </w:rPr>
  </w:style>
  <w:style w:type="paragraph" w:customStyle="1" w:styleId="Null">
    <w:name w:val="Null"/>
    <w:basedOn w:val="a"/>
    <w:link w:val="UserStyle11"/>
    <w:rsid w:val="00E75B7F"/>
    <w:pPr>
      <w:ind w:firstLine="0"/>
    </w:pPr>
  </w:style>
  <w:style w:type="paragraph" w:customStyle="1" w:styleId="181">
    <w:name w:val="181"/>
    <w:basedOn w:val="a"/>
    <w:next w:val="a"/>
    <w:link w:val="UserStyle12"/>
    <w:rsid w:val="00E75B7F"/>
    <w:pPr>
      <w:pBdr>
        <w:top w:val="single" w:sz="12" w:space="10" w:color="606060"/>
        <w:left w:val="single" w:sz="36" w:space="4" w:color="808080"/>
        <w:bottom w:val="single" w:sz="24" w:space="10" w:color="808080"/>
        <w:right w:val="single" w:sz="36" w:space="4" w:color="808080"/>
      </w:pBdr>
      <w:shd w:val="clear" w:color="auto" w:fill="4F81BD"/>
      <w:spacing w:before="320" w:after="320" w:line="300" w:lineRule="auto"/>
      <w:ind w:left="1440" w:right="1440"/>
    </w:pPr>
    <w:rPr>
      <w:rFonts w:ascii="Cambria" w:hAnsi="Cambria"/>
      <w:i/>
      <w:iCs/>
      <w:color w:val="FFFFFF"/>
      <w:sz w:val="24"/>
      <w:szCs w:val="24"/>
    </w:rPr>
  </w:style>
  <w:style w:type="paragraph" w:customStyle="1" w:styleId="UserStyle22">
    <w:name w:val="UserStyle_22"/>
    <w:basedOn w:val="a"/>
    <w:rsid w:val="00E75B7F"/>
    <w:pPr>
      <w:spacing w:after="160" w:line="240" w:lineRule="exact"/>
    </w:pPr>
    <w:rPr>
      <w:rFonts w:ascii="Times New Roman" w:hAnsi="Times New Roman"/>
      <w:szCs w:val="24"/>
    </w:rPr>
  </w:style>
  <w:style w:type="paragraph" w:customStyle="1" w:styleId="179">
    <w:name w:val="179"/>
    <w:basedOn w:val="a"/>
    <w:rsid w:val="00E75B7F"/>
    <w:pPr>
      <w:ind w:left="720"/>
      <w:contextualSpacing/>
    </w:pPr>
  </w:style>
  <w:style w:type="paragraph" w:customStyle="1" w:styleId="UserStyle23">
    <w:name w:val="UserStyle_23"/>
    <w:basedOn w:val="Heading1"/>
    <w:next w:val="a"/>
    <w:rsid w:val="00E75B7F"/>
    <w:rPr>
      <w:lang w:bidi="en-US"/>
    </w:rPr>
  </w:style>
  <w:style w:type="paragraph" w:customStyle="1" w:styleId="UserStyle24">
    <w:name w:val="UserStyle_24"/>
    <w:basedOn w:val="a"/>
    <w:rsid w:val="00E75B7F"/>
    <w:pPr>
      <w:ind w:firstLineChars="200" w:firstLine="420"/>
    </w:pPr>
    <w:rPr>
      <w:szCs w:val="24"/>
    </w:rPr>
  </w:style>
  <w:style w:type="table" w:customStyle="1" w:styleId="TableGrid">
    <w:name w:val="TableGrid"/>
    <w:basedOn w:val="TableNormal"/>
    <w:rsid w:val="00E75B7F"/>
    <w:tblPr>
      <w:tblCellMar>
        <w:top w:w="0" w:type="dxa"/>
        <w:left w:w="0" w:type="dxa"/>
        <w:bottom w:w="0" w:type="dxa"/>
        <w:right w:w="0" w:type="dxa"/>
      </w:tblCellMar>
    </w:tblPr>
  </w:style>
  <w:style w:type="paragraph" w:styleId="a8">
    <w:name w:val="header"/>
    <w:basedOn w:val="a"/>
    <w:link w:val="Char1"/>
    <w:uiPriority w:val="99"/>
    <w:semiHidden/>
    <w:unhideWhenUsed/>
    <w:rsid w:val="0027038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semiHidden/>
    <w:rsid w:val="0027038A"/>
    <w:rPr>
      <w:sz w:val="18"/>
      <w:szCs w:val="18"/>
    </w:rPr>
  </w:style>
  <w:style w:type="paragraph" w:styleId="a9">
    <w:name w:val="footer"/>
    <w:basedOn w:val="a"/>
    <w:link w:val="Char2"/>
    <w:uiPriority w:val="99"/>
    <w:semiHidden/>
    <w:unhideWhenUsed/>
    <w:rsid w:val="0027038A"/>
    <w:pPr>
      <w:tabs>
        <w:tab w:val="center" w:pos="4153"/>
        <w:tab w:val="right" w:pos="8306"/>
      </w:tabs>
      <w:snapToGrid w:val="0"/>
    </w:pPr>
    <w:rPr>
      <w:sz w:val="18"/>
      <w:szCs w:val="18"/>
    </w:rPr>
  </w:style>
  <w:style w:type="character" w:customStyle="1" w:styleId="Char2">
    <w:name w:val="页脚 Char"/>
    <w:basedOn w:val="a0"/>
    <w:link w:val="a9"/>
    <w:uiPriority w:val="99"/>
    <w:semiHidden/>
    <w:rsid w:val="0027038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33</Pages>
  <Words>2257</Words>
  <Characters>12868</Characters>
  <Application>Microsoft Office Word</Application>
  <DocSecurity>0</DocSecurity>
  <Lines>107</Lines>
  <Paragraphs>30</Paragraphs>
  <ScaleCrop>false</ScaleCrop>
  <Company/>
  <LinksUpToDate>false</LinksUpToDate>
  <CharactersWithSpaces>15095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ccgz</cp:lastModifiedBy>
  <cp:revision>4</cp:revision>
  <dcterms:created xsi:type="dcterms:W3CDTF">2020-11-24T14:48:00Z</dcterms:created>
  <dcterms:modified xsi:type="dcterms:W3CDTF">2020-11-26T06:30:00Z</dcterms:modified>
</cp:coreProperties>
</file>